
<file path=[Content_Types].xml><?xml version="1.0" encoding="utf-8"?>
<Types xmlns="http://schemas.openxmlformats.org/package/2006/content-types">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C04" w:rsidRDefault="00726C04" w:rsidP="00BD4FE4">
      <w:pPr>
        <w:pStyle w:val="1"/>
        <w:numPr>
          <w:ilvl w:val="0"/>
          <w:numId w:val="0"/>
        </w:numPr>
        <w:jc w:val="center"/>
        <w:rPr>
          <w:lang w:val="en-GB"/>
        </w:rPr>
      </w:pPr>
      <w:r>
        <w:rPr>
          <w:lang w:val="en-GB"/>
        </w:rPr>
        <w:t>Why did students choose Barcelona – and what are their complaints?</w:t>
      </w:r>
    </w:p>
    <w:p w:rsidR="00726C04" w:rsidRPr="004D00D5" w:rsidRDefault="00726C04" w:rsidP="00870E14">
      <w:pPr>
        <w:pStyle w:val="1"/>
        <w:numPr>
          <w:ilvl w:val="0"/>
          <w:numId w:val="0"/>
        </w:numPr>
        <w:ind w:left="357" w:hanging="357"/>
        <w:jc w:val="center"/>
        <w:rPr>
          <w:lang w:val="en-GB"/>
        </w:rPr>
      </w:pPr>
      <w:r w:rsidRPr="00870E14">
        <w:rPr>
          <w:sz w:val="26"/>
          <w:szCs w:val="26"/>
          <w:lang w:val="en-GB"/>
        </w:rPr>
        <w:t xml:space="preserve">Olga </w:t>
      </w:r>
      <w:proofErr w:type="spellStart"/>
      <w:r w:rsidRPr="00870E14">
        <w:rPr>
          <w:sz w:val="26"/>
          <w:szCs w:val="26"/>
          <w:lang w:val="en-GB"/>
        </w:rPr>
        <w:t>Makeeva</w:t>
      </w:r>
      <w:proofErr w:type="spellEnd"/>
      <w:r w:rsidR="00870E14" w:rsidRPr="00870E14">
        <w:rPr>
          <w:sz w:val="26"/>
          <w:szCs w:val="26"/>
          <w:lang w:val="en-GB"/>
        </w:rPr>
        <w:t xml:space="preserve">, </w:t>
      </w:r>
      <w:r w:rsidRPr="00870E14">
        <w:rPr>
          <w:sz w:val="26"/>
          <w:szCs w:val="26"/>
          <w:lang w:val="en-GB"/>
        </w:rPr>
        <w:t xml:space="preserve">Peter the Great </w:t>
      </w:r>
      <w:proofErr w:type="spellStart"/>
      <w:r w:rsidRPr="00870E14">
        <w:rPr>
          <w:sz w:val="26"/>
          <w:szCs w:val="26"/>
          <w:lang w:val="en-GB"/>
        </w:rPr>
        <w:t>St.Peterburg</w:t>
      </w:r>
      <w:proofErr w:type="spellEnd"/>
      <w:r w:rsidRPr="00870E14">
        <w:rPr>
          <w:sz w:val="26"/>
          <w:szCs w:val="26"/>
          <w:lang w:val="en-GB"/>
        </w:rPr>
        <w:t xml:space="preserve"> Polytechnic University, Russia</w:t>
      </w:r>
    </w:p>
    <w:p w:rsidR="00726C04" w:rsidRDefault="00726C04" w:rsidP="005F7D22">
      <w:pPr>
        <w:rPr>
          <w:lang w:val="en-GB"/>
        </w:rPr>
      </w:pPr>
    </w:p>
    <w:p w:rsidR="00726C04" w:rsidRDefault="00726C04" w:rsidP="00726C04">
      <w:pPr>
        <w:pStyle w:val="1"/>
        <w:numPr>
          <w:ilvl w:val="0"/>
          <w:numId w:val="0"/>
        </w:numPr>
        <w:ind w:left="357"/>
        <w:rPr>
          <w:lang w:val="en-GB"/>
        </w:rPr>
      </w:pPr>
      <w:r>
        <w:rPr>
          <w:lang w:val="en-GB"/>
        </w:rPr>
        <w:t>Abstract</w:t>
      </w:r>
    </w:p>
    <w:p w:rsidR="00726C04" w:rsidRDefault="00726C04" w:rsidP="00726C04">
      <w:pPr>
        <w:rPr>
          <w:lang w:val="en-US"/>
        </w:rPr>
      </w:pPr>
      <w:r>
        <w:rPr>
          <w:lang w:val="en-GB"/>
        </w:rPr>
        <w:t xml:space="preserve">The topic of complex networks is finding more and more applications. </w:t>
      </w:r>
      <w:r w:rsidRPr="008804C5">
        <w:rPr>
          <w:lang w:val="en-GB"/>
        </w:rPr>
        <w:t xml:space="preserve">The paper presents a complex network </w:t>
      </w:r>
      <w:r>
        <w:rPr>
          <w:lang w:val="en-GB"/>
        </w:rPr>
        <w:t>of the connection</w:t>
      </w:r>
      <w:r w:rsidRPr="008804C5">
        <w:rPr>
          <w:lang w:val="en-GB"/>
        </w:rPr>
        <w:t xml:space="preserve"> </w:t>
      </w:r>
      <w:r w:rsidRPr="00494969">
        <w:rPr>
          <w:lang w:val="en-GB"/>
        </w:rPr>
        <w:t xml:space="preserve">students </w:t>
      </w:r>
      <w:r>
        <w:rPr>
          <w:lang w:val="en-GB"/>
        </w:rPr>
        <w:t>(</w:t>
      </w:r>
      <w:r w:rsidRPr="00494969">
        <w:rPr>
          <w:lang w:val="en-GB"/>
        </w:rPr>
        <w:t>from different countries</w:t>
      </w:r>
      <w:r>
        <w:rPr>
          <w:lang w:val="en-GB"/>
        </w:rPr>
        <w:t xml:space="preserve">) and </w:t>
      </w:r>
      <w:r w:rsidRPr="008804C5">
        <w:rPr>
          <w:lang w:val="en-GB"/>
        </w:rPr>
        <w:t>their reasons to study in Barcelona</w:t>
      </w:r>
      <w:r>
        <w:rPr>
          <w:lang w:val="en-US"/>
        </w:rPr>
        <w:t xml:space="preserve">. </w:t>
      </w:r>
      <w:r w:rsidRPr="005E0302">
        <w:rPr>
          <w:lang w:val="en-US"/>
        </w:rPr>
        <w:t>This study involved 3</w:t>
      </w:r>
      <w:r>
        <w:rPr>
          <w:lang w:val="en-US"/>
        </w:rPr>
        <w:t>8</w:t>
      </w:r>
      <w:r w:rsidRPr="005E0302">
        <w:rPr>
          <w:lang w:val="en-US"/>
        </w:rPr>
        <w:t xml:space="preserve"> students from different countries currently studying in Barcelona. Two surveys were conducted: the first to find</w:t>
      </w:r>
      <w:r>
        <w:rPr>
          <w:lang w:val="en-US"/>
        </w:rPr>
        <w:t xml:space="preserve"> out the reasons that prompted them</w:t>
      </w:r>
      <w:r w:rsidRPr="005E0302">
        <w:rPr>
          <w:lang w:val="en-US"/>
        </w:rPr>
        <w:t xml:space="preserve"> to choose Barcelona for study, the second to clarify the points that they did not like after a while.</w:t>
      </w:r>
      <w:r>
        <w:rPr>
          <w:lang w:val="en-US"/>
        </w:rPr>
        <w:t xml:space="preserve"> After creating </w:t>
      </w:r>
      <w:r w:rsidRPr="003C78D3">
        <w:rPr>
          <w:lang w:val="en-US"/>
        </w:rPr>
        <w:t>network</w:t>
      </w:r>
      <w:r>
        <w:rPr>
          <w:lang w:val="en-US"/>
        </w:rPr>
        <w:t>s</w:t>
      </w:r>
      <w:r w:rsidRPr="003C78D3">
        <w:rPr>
          <w:lang w:val="en-US"/>
        </w:rPr>
        <w:t xml:space="preserve"> we analyzed </w:t>
      </w:r>
      <w:r>
        <w:rPr>
          <w:lang w:val="en-US"/>
        </w:rPr>
        <w:t xml:space="preserve">it </w:t>
      </w:r>
      <w:r w:rsidRPr="003C78D3">
        <w:rPr>
          <w:lang w:val="en-US"/>
        </w:rPr>
        <w:t xml:space="preserve">with </w:t>
      </w:r>
      <w:proofErr w:type="spellStart"/>
      <w:r w:rsidRPr="003C78D3">
        <w:rPr>
          <w:lang w:val="en-US"/>
        </w:rPr>
        <w:t>NodeXL</w:t>
      </w:r>
      <w:proofErr w:type="spellEnd"/>
      <w:r w:rsidRPr="003C78D3">
        <w:rPr>
          <w:lang w:val="en-US"/>
        </w:rPr>
        <w:t>.</w:t>
      </w:r>
    </w:p>
    <w:p w:rsidR="00726C04" w:rsidRDefault="00726C04" w:rsidP="00726C04">
      <w:pPr>
        <w:pStyle w:val="1"/>
        <w:numPr>
          <w:ilvl w:val="0"/>
          <w:numId w:val="0"/>
        </w:numPr>
        <w:ind w:left="357"/>
        <w:rPr>
          <w:lang w:val="en-US"/>
        </w:rPr>
      </w:pPr>
      <w:r>
        <w:rPr>
          <w:lang w:val="en-US"/>
        </w:rPr>
        <w:t>Key words:</w:t>
      </w:r>
    </w:p>
    <w:p w:rsidR="00726C04" w:rsidRDefault="00726C04" w:rsidP="00726C04">
      <w:pPr>
        <w:spacing w:after="0"/>
        <w:rPr>
          <w:lang w:val="en-GB"/>
        </w:rPr>
      </w:pPr>
      <w:r>
        <w:rPr>
          <w:lang w:val="en-GB"/>
        </w:rPr>
        <w:t xml:space="preserve">Network, study abroad, </w:t>
      </w:r>
      <w:proofErr w:type="spellStart"/>
      <w:r>
        <w:rPr>
          <w:lang w:val="en-GB"/>
        </w:rPr>
        <w:t>NodeXL</w:t>
      </w:r>
      <w:proofErr w:type="spellEnd"/>
      <w:r>
        <w:rPr>
          <w:lang w:val="en-GB"/>
        </w:rPr>
        <w:t xml:space="preserve"> </w:t>
      </w:r>
    </w:p>
    <w:p w:rsidR="00726C04" w:rsidRDefault="00726C04" w:rsidP="005F7D22">
      <w:pPr>
        <w:rPr>
          <w:lang w:val="en-GB"/>
        </w:rPr>
      </w:pPr>
    </w:p>
    <w:p w:rsidR="00726C04" w:rsidRPr="003134BC" w:rsidRDefault="00726C04" w:rsidP="00DE3629">
      <w:pPr>
        <w:pStyle w:val="1"/>
        <w:numPr>
          <w:ilvl w:val="0"/>
          <w:numId w:val="0"/>
        </w:numPr>
        <w:ind w:left="357"/>
        <w:rPr>
          <w:lang w:val="en-GB"/>
        </w:rPr>
      </w:pPr>
      <w:r>
        <w:rPr>
          <w:lang w:val="en-GB"/>
        </w:rPr>
        <w:t>Introduction</w:t>
      </w:r>
    </w:p>
    <w:p w:rsidR="00726C04" w:rsidRDefault="00726C04" w:rsidP="009C46AA">
      <w:pPr>
        <w:keepNext/>
        <w:rPr>
          <w:lang w:val="en-GB"/>
        </w:rPr>
      </w:pPr>
      <w:r w:rsidRPr="00494969">
        <w:rPr>
          <w:lang w:val="en-GB"/>
        </w:rPr>
        <w:t xml:space="preserve">Examples include the Internet, a collection of computers linked by data connections, and </w:t>
      </w:r>
      <w:r w:rsidRPr="00BA74F2">
        <w:rPr>
          <w:lang w:val="en-GB"/>
        </w:rPr>
        <w:t>human societies, which are cluster of people linked by acquaintance or social interaction. [1]. The</w:t>
      </w:r>
      <w:r w:rsidRPr="00494969">
        <w:rPr>
          <w:lang w:val="en-GB"/>
        </w:rPr>
        <w:t xml:space="preserve"> educational system is not an exception, the connection between the choice of </w:t>
      </w:r>
      <w:r>
        <w:rPr>
          <w:lang w:val="en-GB"/>
        </w:rPr>
        <w:t>university</w:t>
      </w:r>
      <w:r w:rsidRPr="00494969">
        <w:rPr>
          <w:lang w:val="en-GB"/>
        </w:rPr>
        <w:t xml:space="preserve"> for different categories of people is particular</w:t>
      </w:r>
      <w:r>
        <w:rPr>
          <w:lang w:val="en-GB"/>
        </w:rPr>
        <w:t>ly</w:t>
      </w:r>
      <w:r w:rsidRPr="00494969">
        <w:rPr>
          <w:lang w:val="en-GB"/>
        </w:rPr>
        <w:t xml:space="preserve"> interest</w:t>
      </w:r>
      <w:r>
        <w:rPr>
          <w:lang w:val="en-GB"/>
        </w:rPr>
        <w:t>ing</w:t>
      </w:r>
      <w:r w:rsidRPr="00494969">
        <w:rPr>
          <w:lang w:val="en-GB"/>
        </w:rPr>
        <w:t xml:space="preserve"> to universities and for organizations that provide students with the opportunity to study in different countries. </w:t>
      </w:r>
      <w:r>
        <w:rPr>
          <w:lang w:val="en-GB"/>
        </w:rPr>
        <w:t>This report investigates the network of reasons for</w:t>
      </w:r>
      <w:r w:rsidRPr="00494969">
        <w:rPr>
          <w:lang w:val="en-GB"/>
        </w:rPr>
        <w:t xml:space="preserve"> choosing Barcelona </w:t>
      </w:r>
      <w:r>
        <w:rPr>
          <w:lang w:val="en-GB"/>
        </w:rPr>
        <w:t>as a city for study for exchange students</w:t>
      </w:r>
      <w:r w:rsidRPr="00494969">
        <w:rPr>
          <w:lang w:val="en-GB"/>
        </w:rPr>
        <w:t>.</w:t>
      </w:r>
      <w:r>
        <w:rPr>
          <w:lang w:val="en-GB"/>
        </w:rPr>
        <w:t xml:space="preserve"> The aim of the research was to analyse the connection between students from different countries</w:t>
      </w:r>
      <w:r w:rsidRPr="00213AF2">
        <w:rPr>
          <w:lang w:val="en-GB"/>
        </w:rPr>
        <w:t xml:space="preserve"> </w:t>
      </w:r>
      <w:r>
        <w:rPr>
          <w:lang w:val="en-US"/>
        </w:rPr>
        <w:t>when they</w:t>
      </w:r>
      <w:r>
        <w:rPr>
          <w:lang w:val="en-GB"/>
        </w:rPr>
        <w:t xml:space="preserve"> choose the city for study. </w:t>
      </w:r>
      <w:r w:rsidRPr="00B41765">
        <w:rPr>
          <w:lang w:val="en-GB"/>
        </w:rPr>
        <w:t xml:space="preserve">Questions about how students from one country (region) are connected when </w:t>
      </w:r>
      <w:r>
        <w:rPr>
          <w:lang w:val="en-US"/>
        </w:rPr>
        <w:t xml:space="preserve">they </w:t>
      </w:r>
      <w:r>
        <w:rPr>
          <w:lang w:val="en-GB"/>
        </w:rPr>
        <w:t>choose</w:t>
      </w:r>
      <w:r w:rsidRPr="00B41765">
        <w:rPr>
          <w:lang w:val="en-GB"/>
        </w:rPr>
        <w:t xml:space="preserve"> Bar</w:t>
      </w:r>
      <w:r>
        <w:rPr>
          <w:lang w:val="en-GB"/>
        </w:rPr>
        <w:t>celona as a city for study, what motivates or demotivates</w:t>
      </w:r>
      <w:r w:rsidRPr="00B41765">
        <w:rPr>
          <w:lang w:val="en-GB"/>
        </w:rPr>
        <w:t xml:space="preserve"> students after a period of study in Barcelona. Studied topic has allowed us to understand the reasons for the selection, to confirm some of the features inherent to certain countries (regions), as well as open new ones.</w:t>
      </w:r>
    </w:p>
    <w:p w:rsidR="00726C04" w:rsidRPr="00EF0846" w:rsidRDefault="00726C04" w:rsidP="00DE3629">
      <w:pPr>
        <w:pStyle w:val="1"/>
        <w:pageBreakBefore/>
        <w:numPr>
          <w:ilvl w:val="0"/>
          <w:numId w:val="0"/>
        </w:numPr>
        <w:ind w:left="357"/>
        <w:rPr>
          <w:lang w:val="en-GB"/>
        </w:rPr>
      </w:pPr>
      <w:r w:rsidRPr="00EF0846">
        <w:rPr>
          <w:lang w:val="en-GB"/>
        </w:rPr>
        <w:lastRenderedPageBreak/>
        <w:t>Methodology</w:t>
      </w:r>
    </w:p>
    <w:p w:rsidR="00726C04" w:rsidRDefault="00726C04" w:rsidP="00726C04">
      <w:pPr>
        <w:pStyle w:val="2"/>
        <w:rPr>
          <w:lang w:val="en-GB"/>
        </w:rPr>
      </w:pPr>
      <w:r>
        <w:rPr>
          <w:lang w:val="en-GB"/>
        </w:rPr>
        <w:t>Object of study</w:t>
      </w:r>
    </w:p>
    <w:p w:rsidR="00726C04" w:rsidRDefault="00726C04" w:rsidP="00726C04">
      <w:pPr>
        <w:keepNext/>
        <w:rPr>
          <w:lang w:val="en-GB"/>
        </w:rPr>
      </w:pPr>
      <w:r w:rsidRPr="00494969">
        <w:rPr>
          <w:lang w:val="en-GB"/>
        </w:rPr>
        <w:t>This study analyzes the network of the main reasons for choosing Barcelona by st</w:t>
      </w:r>
      <w:r>
        <w:rPr>
          <w:lang w:val="en-GB"/>
        </w:rPr>
        <w:t>udents from different countries,</w:t>
      </w:r>
      <w:r w:rsidRPr="005F2AD3">
        <w:rPr>
          <w:lang w:val="en-US"/>
        </w:rPr>
        <w:t xml:space="preserve"> </w:t>
      </w:r>
      <w:r>
        <w:rPr>
          <w:lang w:val="en-US"/>
        </w:rPr>
        <w:t>were</w:t>
      </w:r>
      <w:r w:rsidRPr="005E0302">
        <w:rPr>
          <w:lang w:val="en-US"/>
        </w:rPr>
        <w:t xml:space="preserve"> involved 3</w:t>
      </w:r>
      <w:r>
        <w:rPr>
          <w:lang w:val="en-US"/>
        </w:rPr>
        <w:t>8</w:t>
      </w:r>
      <w:r w:rsidRPr="005E0302">
        <w:rPr>
          <w:lang w:val="en-US"/>
        </w:rPr>
        <w:t xml:space="preserve"> students</w:t>
      </w:r>
      <w:r>
        <w:rPr>
          <w:lang w:val="en-US"/>
        </w:rPr>
        <w:t xml:space="preserve"> from 14 countries,</w:t>
      </w:r>
      <w:r w:rsidRPr="005E0302">
        <w:rPr>
          <w:lang w:val="en-US"/>
        </w:rPr>
        <w:t xml:space="preserve"> currently studying in Barcelona.</w:t>
      </w:r>
      <w:r>
        <w:rPr>
          <w:lang w:val="en-US"/>
        </w:rPr>
        <w:t xml:space="preserve"> </w:t>
      </w:r>
      <w:r>
        <w:rPr>
          <w:lang w:val="en-GB"/>
        </w:rPr>
        <w:t xml:space="preserve">In the first approach of analysing the survey networks were created where the individual participants are represented by their country as a node. The edges displayed the strength of the connections between the individuals due to their matching answers. The idea was to find a systematic connection between answers and countries. For example, those individuals from cold countries choose Barcelona because of the weather. However, the answers of the participants from a certain country were not as similar as expected. Moreover, except Germany, France and Italy all the other countries had three or less participants which makes the results not reliable. All these issues lead to a second approach of analysing the data where countries with less than three participants where merged to regions like </w:t>
      </w:r>
      <w:proofErr w:type="spellStart"/>
      <w:r>
        <w:rPr>
          <w:lang w:val="en-GB"/>
        </w:rPr>
        <w:t>BeNeLux</w:t>
      </w:r>
      <w:proofErr w:type="spellEnd"/>
      <w:r>
        <w:rPr>
          <w:lang w:val="en-GB"/>
        </w:rPr>
        <w:t xml:space="preserve">, Scandinavia and East Europe. This approach promised more reliable data and provides a better overview. Furthermore, the answers of the only participants of Argentina and Turkey were sort out because they didn´t fit into one of the regions. </w:t>
      </w:r>
      <w:r w:rsidRPr="006469B8">
        <w:rPr>
          <w:lang w:val="en-US"/>
        </w:rPr>
        <w:t>Figure 1 shows the total number of students surveyed, and also grouped according to the region</w:t>
      </w:r>
      <w:r>
        <w:rPr>
          <w:lang w:val="en-US"/>
        </w:rPr>
        <w:t xml:space="preserve"> of residence of the respondent, </w:t>
      </w:r>
      <w:r w:rsidRPr="006469B8">
        <w:rPr>
          <w:lang w:val="en-US"/>
        </w:rPr>
        <w:t>to conduct a correct analysis</w:t>
      </w:r>
      <w:r w:rsidRPr="005C1BD9">
        <w:rPr>
          <w:lang w:val="en-US"/>
        </w:rPr>
        <w:t>.</w:t>
      </w:r>
    </w:p>
    <w:p w:rsidR="00726C04" w:rsidRDefault="00726C04" w:rsidP="00726C04">
      <w:pPr>
        <w:keepNext/>
        <w:rPr>
          <w:lang w:val="en-GB"/>
        </w:rPr>
      </w:pPr>
    </w:p>
    <w:p w:rsidR="00726C04" w:rsidRPr="00494969" w:rsidRDefault="00726C04" w:rsidP="00726C04">
      <w:pPr>
        <w:keepNext/>
        <w:jc w:val="center"/>
        <w:rPr>
          <w:lang w:val="en-US"/>
        </w:rPr>
      </w:pPr>
      <w:r>
        <w:rPr>
          <w:noProof/>
          <w:lang w:val="en-GB" w:eastAsia="en-GB"/>
        </w:rPr>
        <w:drawing>
          <wp:inline distT="0" distB="0" distL="0" distR="0">
            <wp:extent cx="5260522" cy="2436770"/>
            <wp:effectExtent l="19050" t="0" r="0" b="0"/>
            <wp:docPr id="8"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61445" cy="2437198"/>
                    </a:xfrm>
                    <a:prstGeom prst="rect">
                      <a:avLst/>
                    </a:prstGeom>
                    <a:noFill/>
                    <a:ln>
                      <a:noFill/>
                    </a:ln>
                  </pic:spPr>
                </pic:pic>
              </a:graphicData>
            </a:graphic>
          </wp:inline>
        </w:drawing>
      </w:r>
    </w:p>
    <w:p w:rsidR="00726C04" w:rsidRPr="005244FE" w:rsidRDefault="00726C04" w:rsidP="00726C04">
      <w:pPr>
        <w:pStyle w:val="a3"/>
        <w:jc w:val="center"/>
        <w:rPr>
          <w:iCs w:val="0"/>
          <w:color w:val="auto"/>
          <w:lang w:val="en-GB"/>
        </w:rPr>
      </w:pPr>
      <w:r w:rsidRPr="005244FE">
        <w:rPr>
          <w:iCs w:val="0"/>
          <w:color w:val="auto"/>
          <w:lang w:val="en-GB"/>
        </w:rPr>
        <w:t xml:space="preserve">Figure </w:t>
      </w:r>
      <w:r w:rsidR="00872143" w:rsidRPr="005244FE">
        <w:rPr>
          <w:iCs w:val="0"/>
          <w:color w:val="auto"/>
          <w:lang w:val="en-GB"/>
        </w:rPr>
        <w:fldChar w:fldCharType="begin"/>
      </w:r>
      <w:r w:rsidRPr="005244FE">
        <w:rPr>
          <w:iCs w:val="0"/>
          <w:color w:val="auto"/>
          <w:lang w:val="en-GB"/>
        </w:rPr>
        <w:instrText xml:space="preserve"> SEQ Figure \* ARABIC </w:instrText>
      </w:r>
      <w:r w:rsidR="00872143" w:rsidRPr="005244FE">
        <w:rPr>
          <w:iCs w:val="0"/>
          <w:color w:val="auto"/>
          <w:lang w:val="en-GB"/>
        </w:rPr>
        <w:fldChar w:fldCharType="separate"/>
      </w:r>
      <w:r w:rsidR="005E2C87">
        <w:rPr>
          <w:iCs w:val="0"/>
          <w:noProof/>
          <w:color w:val="auto"/>
          <w:lang w:val="en-GB"/>
        </w:rPr>
        <w:t>1</w:t>
      </w:r>
      <w:r w:rsidR="00872143" w:rsidRPr="005244FE">
        <w:rPr>
          <w:iCs w:val="0"/>
          <w:color w:val="auto"/>
          <w:lang w:val="en-GB"/>
        </w:rPr>
        <w:fldChar w:fldCharType="end"/>
      </w:r>
      <w:r w:rsidRPr="005244FE">
        <w:rPr>
          <w:iCs w:val="0"/>
          <w:color w:val="auto"/>
          <w:lang w:val="en-GB"/>
        </w:rPr>
        <w:t>: a) Participants (countries); b) Participants (regions)</w:t>
      </w:r>
    </w:p>
    <w:p w:rsidR="00726C04" w:rsidRDefault="00726C04" w:rsidP="00726C04">
      <w:pPr>
        <w:rPr>
          <w:lang w:val="en-GB"/>
        </w:rPr>
      </w:pPr>
      <w:r>
        <w:rPr>
          <w:lang w:val="en-GB"/>
        </w:rPr>
        <w:t>Two categories of nodes are used in this network analysis:</w:t>
      </w:r>
    </w:p>
    <w:p w:rsidR="00726C04" w:rsidRPr="006469B8" w:rsidRDefault="00726C04" w:rsidP="00726C04">
      <w:pPr>
        <w:pStyle w:val="a5"/>
        <w:numPr>
          <w:ilvl w:val="0"/>
          <w:numId w:val="13"/>
        </w:numPr>
        <w:rPr>
          <w:lang w:val="en-GB"/>
        </w:rPr>
      </w:pPr>
      <w:r w:rsidRPr="006469B8">
        <w:rPr>
          <w:lang w:val="en-GB"/>
        </w:rPr>
        <w:t xml:space="preserve">Regions </w:t>
      </w:r>
      <w:r w:rsidRPr="006469B8">
        <w:rPr>
          <w:lang w:val="en-US"/>
        </w:rPr>
        <w:t>to which respondents belong;</w:t>
      </w:r>
    </w:p>
    <w:p w:rsidR="00726C04" w:rsidRPr="006469B8" w:rsidRDefault="00726C04" w:rsidP="00726C04">
      <w:pPr>
        <w:pStyle w:val="a5"/>
        <w:numPr>
          <w:ilvl w:val="0"/>
          <w:numId w:val="13"/>
        </w:numPr>
        <w:rPr>
          <w:lang w:val="en-GB"/>
        </w:rPr>
      </w:pPr>
      <w:r w:rsidRPr="006469B8">
        <w:rPr>
          <w:lang w:val="en-US"/>
        </w:rPr>
        <w:t>Answers</w:t>
      </w:r>
      <w:r w:rsidRPr="006469B8">
        <w:rPr>
          <w:lang w:val="en-GB"/>
        </w:rPr>
        <w:t xml:space="preserve"> from the proposed list.</w:t>
      </w:r>
    </w:p>
    <w:p w:rsidR="00726C04" w:rsidRDefault="00726C04" w:rsidP="00726C04">
      <w:pPr>
        <w:pStyle w:val="2"/>
        <w:rPr>
          <w:lang w:val="en-GB"/>
        </w:rPr>
      </w:pPr>
      <w:r>
        <w:rPr>
          <w:lang w:val="en-GB"/>
        </w:rPr>
        <w:t>Survey</w:t>
      </w:r>
    </w:p>
    <w:p w:rsidR="00726C04" w:rsidRDefault="00726C04" w:rsidP="00726C04">
      <w:pPr>
        <w:rPr>
          <w:lang w:val="en-GB"/>
        </w:rPr>
      </w:pPr>
      <w:r>
        <w:rPr>
          <w:lang w:val="en-GB"/>
        </w:rPr>
        <w:t xml:space="preserve">To determine the reasons why students choose Barcelona as their destination for the study abroad a survey was created and conducted. The survey was separated in two </w:t>
      </w:r>
      <w:r>
        <w:rPr>
          <w:lang w:val="en-GB"/>
        </w:rPr>
        <w:lastRenderedPageBreak/>
        <w:t>parts. The first had answers to the question “reasons you´ve picked Barcelona” (Likes) while in the second part the question “what do you dislike about the city since you came here” (Dislikes) should be answered. In both parts it was only possible to pick an answer or not. The possible answers were separated in the four following categories:</w:t>
      </w:r>
    </w:p>
    <w:p w:rsidR="00726C04" w:rsidRDefault="00726C04" w:rsidP="00726C04">
      <w:pPr>
        <w:pStyle w:val="a5"/>
        <w:numPr>
          <w:ilvl w:val="0"/>
          <w:numId w:val="4"/>
        </w:numPr>
        <w:rPr>
          <w:lang w:val="en-GB"/>
        </w:rPr>
      </w:pPr>
      <w:r>
        <w:rPr>
          <w:lang w:val="en-GB"/>
        </w:rPr>
        <w:t>Geographical location</w:t>
      </w:r>
    </w:p>
    <w:p w:rsidR="00726C04" w:rsidRDefault="00726C04" w:rsidP="00726C04">
      <w:pPr>
        <w:pStyle w:val="a5"/>
        <w:numPr>
          <w:ilvl w:val="0"/>
          <w:numId w:val="4"/>
        </w:numPr>
        <w:rPr>
          <w:lang w:val="en-GB"/>
        </w:rPr>
      </w:pPr>
      <w:r>
        <w:rPr>
          <w:lang w:val="en-GB"/>
        </w:rPr>
        <w:t>Culture and people</w:t>
      </w:r>
    </w:p>
    <w:p w:rsidR="00726C04" w:rsidRDefault="00726C04" w:rsidP="00726C04">
      <w:pPr>
        <w:pStyle w:val="a5"/>
        <w:numPr>
          <w:ilvl w:val="0"/>
          <w:numId w:val="4"/>
        </w:numPr>
        <w:rPr>
          <w:lang w:val="en-GB"/>
        </w:rPr>
      </w:pPr>
      <w:r>
        <w:rPr>
          <w:lang w:val="en-GB"/>
        </w:rPr>
        <w:t>Social life</w:t>
      </w:r>
    </w:p>
    <w:p w:rsidR="00726C04" w:rsidRDefault="00726C04" w:rsidP="00726C04">
      <w:pPr>
        <w:pStyle w:val="a5"/>
        <w:numPr>
          <w:ilvl w:val="0"/>
          <w:numId w:val="4"/>
        </w:numPr>
        <w:rPr>
          <w:lang w:val="en-GB"/>
        </w:rPr>
      </w:pPr>
      <w:r w:rsidRPr="00D9176D">
        <w:rPr>
          <w:lang w:val="en-GB"/>
        </w:rPr>
        <w:t>Education</w:t>
      </w:r>
    </w:p>
    <w:p w:rsidR="00726C04" w:rsidRPr="00D9176D" w:rsidRDefault="00726C04" w:rsidP="00726C04">
      <w:pPr>
        <w:rPr>
          <w:lang w:val="en-GB"/>
        </w:rPr>
      </w:pPr>
      <w:r w:rsidRPr="00D9176D">
        <w:rPr>
          <w:lang w:val="en-GB"/>
        </w:rPr>
        <w:t xml:space="preserve">Given that two surveys were conducted: the first, the reasons for choosing Barcelona </w:t>
      </w:r>
      <w:r w:rsidRPr="00D9176D">
        <w:rPr>
          <w:i/>
          <w:lang w:val="en-GB"/>
        </w:rPr>
        <w:t>(Figure 2)</w:t>
      </w:r>
      <w:r w:rsidRPr="00D9176D">
        <w:rPr>
          <w:lang w:val="en-GB"/>
        </w:rPr>
        <w:t>, and the second, w</w:t>
      </w:r>
      <w:r w:rsidRPr="00D9176D">
        <w:rPr>
          <w:lang w:val="en-US"/>
        </w:rPr>
        <w:t>hat</w:t>
      </w:r>
      <w:r w:rsidRPr="00D9176D">
        <w:rPr>
          <w:lang w:val="en-GB"/>
        </w:rPr>
        <w:t xml:space="preserve"> disappointed </w:t>
      </w:r>
      <w:r w:rsidRPr="00D9176D">
        <w:rPr>
          <w:lang w:val="en-US"/>
        </w:rPr>
        <w:t xml:space="preserve">in </w:t>
      </w:r>
      <w:r w:rsidRPr="00D9176D">
        <w:rPr>
          <w:lang w:val="en-GB"/>
        </w:rPr>
        <w:t xml:space="preserve">choosing </w:t>
      </w:r>
      <w:r w:rsidRPr="00D9176D">
        <w:rPr>
          <w:i/>
          <w:lang w:val="en-GB"/>
        </w:rPr>
        <w:t>(Figure 3)</w:t>
      </w:r>
      <w:r w:rsidRPr="00D9176D">
        <w:rPr>
          <w:lang w:val="en-GB"/>
        </w:rPr>
        <w:t xml:space="preserve">, the two networks were grouped, both networks </w:t>
      </w:r>
      <w:r w:rsidRPr="00D9176D">
        <w:rPr>
          <w:lang w:val="en-US"/>
        </w:rPr>
        <w:t>are</w:t>
      </w:r>
      <w:r w:rsidRPr="00D9176D">
        <w:rPr>
          <w:lang w:val="en-GB"/>
        </w:rPr>
        <w:t xml:space="preserve"> bi-partite and were drawn using </w:t>
      </w:r>
      <w:proofErr w:type="spellStart"/>
      <w:r w:rsidRPr="00D9176D">
        <w:rPr>
          <w:lang w:val="en-GB"/>
        </w:rPr>
        <w:t>NodeXL</w:t>
      </w:r>
      <w:proofErr w:type="spellEnd"/>
      <w:r w:rsidRPr="00D9176D">
        <w:rPr>
          <w:lang w:val="en-GB"/>
        </w:rPr>
        <w:t xml:space="preserve"> template.</w:t>
      </w:r>
    </w:p>
    <w:p w:rsidR="005E2C87" w:rsidRDefault="00726C04" w:rsidP="005E2C87">
      <w:pPr>
        <w:pStyle w:val="a5"/>
        <w:keepNext/>
        <w:ind w:left="0"/>
      </w:pPr>
      <w:r>
        <w:rPr>
          <w:noProof/>
          <w:lang w:val="en-GB" w:eastAsia="en-GB"/>
        </w:rPr>
        <w:drawing>
          <wp:inline distT="0" distB="0" distL="0" distR="0">
            <wp:extent cx="5760000" cy="2383200"/>
            <wp:effectExtent l="0" t="0" r="0" b="0"/>
            <wp:docPr id="6" name="Рисунок 2" descr="C:\Users\acmac\Desktop\networks\BP_lik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mac\Desktop\networks\BP_likes.jpg"/>
                    <pic:cNvPicPr>
                      <a:picLocks noChangeAspect="1" noChangeArrowheads="1"/>
                    </pic:cNvPicPr>
                  </pic:nvPicPr>
                  <pic:blipFill>
                    <a:blip r:embed="rId7" cstate="print"/>
                    <a:srcRect/>
                    <a:stretch>
                      <a:fillRect/>
                    </a:stretch>
                  </pic:blipFill>
                  <pic:spPr bwMode="auto">
                    <a:xfrm>
                      <a:off x="0" y="0"/>
                      <a:ext cx="5760000" cy="2383200"/>
                    </a:xfrm>
                    <a:prstGeom prst="rect">
                      <a:avLst/>
                    </a:prstGeom>
                    <a:noFill/>
                    <a:ln w="9525">
                      <a:noFill/>
                      <a:miter lim="800000"/>
                      <a:headEnd/>
                      <a:tailEnd/>
                    </a:ln>
                  </pic:spPr>
                </pic:pic>
              </a:graphicData>
            </a:graphic>
          </wp:inline>
        </w:drawing>
      </w:r>
    </w:p>
    <w:p w:rsidR="005E2C87" w:rsidRPr="005244FE" w:rsidRDefault="005E2C87" w:rsidP="005E2C87">
      <w:pPr>
        <w:pStyle w:val="a3"/>
        <w:spacing w:after="0"/>
        <w:ind w:left="720"/>
        <w:jc w:val="center"/>
        <w:rPr>
          <w:iCs w:val="0"/>
          <w:color w:val="auto"/>
          <w:lang w:val="en-GB"/>
        </w:rPr>
      </w:pPr>
      <w:r w:rsidRPr="005E2C87">
        <w:rPr>
          <w:lang w:val="en-US"/>
        </w:rPr>
        <w:t xml:space="preserve">Figure </w:t>
      </w:r>
      <w:r w:rsidR="00872143">
        <w:fldChar w:fldCharType="begin"/>
      </w:r>
      <w:r w:rsidRPr="005E2C87">
        <w:rPr>
          <w:lang w:val="en-US"/>
        </w:rPr>
        <w:instrText xml:space="preserve"> SEQ Figure \* ARABIC </w:instrText>
      </w:r>
      <w:r w:rsidR="00872143">
        <w:fldChar w:fldCharType="separate"/>
      </w:r>
      <w:r>
        <w:rPr>
          <w:noProof/>
          <w:lang w:val="en-US"/>
        </w:rPr>
        <w:t>2</w:t>
      </w:r>
      <w:r w:rsidR="00872143">
        <w:fldChar w:fldCharType="end"/>
      </w:r>
      <w:r w:rsidRPr="005E2C87">
        <w:rPr>
          <w:lang w:val="en-US"/>
        </w:rPr>
        <w:t>: Visual representation of the initial bi-partite network:</w:t>
      </w:r>
      <w:r>
        <w:rPr>
          <w:lang w:val="en-US"/>
        </w:rPr>
        <w:t xml:space="preserve"> </w:t>
      </w:r>
      <w:r w:rsidRPr="005244FE">
        <w:rPr>
          <w:iCs w:val="0"/>
          <w:color w:val="auto"/>
          <w:lang w:val="en-GB"/>
        </w:rPr>
        <w:t>“reasons you´ve picked Barcelona” (Likes)</w:t>
      </w:r>
    </w:p>
    <w:p w:rsidR="00726C04" w:rsidRPr="00D9176D" w:rsidRDefault="00726C04" w:rsidP="005E2C87">
      <w:pPr>
        <w:pStyle w:val="a3"/>
        <w:rPr>
          <w:lang w:val="en-GB"/>
        </w:rPr>
      </w:pPr>
    </w:p>
    <w:p w:rsidR="005E2C87" w:rsidRDefault="00726C04" w:rsidP="005E2C87">
      <w:pPr>
        <w:pStyle w:val="a5"/>
        <w:keepNext/>
        <w:spacing w:after="0"/>
        <w:ind w:left="0"/>
      </w:pPr>
      <w:r>
        <w:rPr>
          <w:noProof/>
          <w:lang w:val="en-GB" w:eastAsia="en-GB"/>
        </w:rPr>
        <w:drawing>
          <wp:inline distT="0" distB="0" distL="0" distR="0">
            <wp:extent cx="5760000" cy="2649600"/>
            <wp:effectExtent l="0" t="0" r="0" b="0"/>
            <wp:docPr id="7" name="Рисунок 4" descr="C:\Users\acmac\Desktop\networks\BP_dislik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mac\Desktop\networks\BP_dislikes.jpg"/>
                    <pic:cNvPicPr>
                      <a:picLocks noChangeAspect="1" noChangeArrowheads="1"/>
                    </pic:cNvPicPr>
                  </pic:nvPicPr>
                  <pic:blipFill>
                    <a:blip r:embed="rId8" cstate="print"/>
                    <a:srcRect/>
                    <a:stretch>
                      <a:fillRect/>
                    </a:stretch>
                  </pic:blipFill>
                  <pic:spPr bwMode="auto">
                    <a:xfrm>
                      <a:off x="0" y="0"/>
                      <a:ext cx="5760000" cy="2649600"/>
                    </a:xfrm>
                    <a:prstGeom prst="rect">
                      <a:avLst/>
                    </a:prstGeom>
                    <a:noFill/>
                    <a:ln w="9525">
                      <a:noFill/>
                      <a:miter lim="800000"/>
                      <a:headEnd/>
                      <a:tailEnd/>
                    </a:ln>
                  </pic:spPr>
                </pic:pic>
              </a:graphicData>
            </a:graphic>
          </wp:inline>
        </w:drawing>
      </w:r>
    </w:p>
    <w:p w:rsidR="005E2C87" w:rsidRPr="005244FE" w:rsidRDefault="005E2C87" w:rsidP="005E2C87">
      <w:pPr>
        <w:pStyle w:val="a3"/>
        <w:spacing w:after="0"/>
        <w:ind w:left="720"/>
        <w:jc w:val="center"/>
        <w:rPr>
          <w:iCs w:val="0"/>
          <w:color w:val="auto"/>
          <w:lang w:val="en-GB"/>
        </w:rPr>
      </w:pPr>
      <w:r w:rsidRPr="005E2C87">
        <w:rPr>
          <w:lang w:val="en-US"/>
        </w:rPr>
        <w:t xml:space="preserve">Figure </w:t>
      </w:r>
      <w:r w:rsidR="00872143">
        <w:fldChar w:fldCharType="begin"/>
      </w:r>
      <w:r w:rsidRPr="005E2C87">
        <w:rPr>
          <w:lang w:val="en-US"/>
        </w:rPr>
        <w:instrText xml:space="preserve"> SEQ Figure \* ARABIC </w:instrText>
      </w:r>
      <w:r w:rsidR="00872143">
        <w:fldChar w:fldCharType="separate"/>
      </w:r>
      <w:r>
        <w:rPr>
          <w:noProof/>
          <w:lang w:val="en-US"/>
        </w:rPr>
        <w:t>3</w:t>
      </w:r>
      <w:r w:rsidR="00872143">
        <w:fldChar w:fldCharType="end"/>
      </w:r>
      <w:r w:rsidRPr="005E2C87">
        <w:rPr>
          <w:lang w:val="en-US"/>
        </w:rPr>
        <w:t xml:space="preserve">: Visual representation of the initial bi-partite network: </w:t>
      </w:r>
      <w:r w:rsidRPr="005244FE">
        <w:rPr>
          <w:iCs w:val="0"/>
          <w:color w:val="auto"/>
          <w:lang w:val="en-GB"/>
        </w:rPr>
        <w:t>“what do you dislike about the city since you came here” (Dislikes)</w:t>
      </w:r>
    </w:p>
    <w:p w:rsidR="00726C04" w:rsidRDefault="00726C04" w:rsidP="00726C04">
      <w:pPr>
        <w:spacing w:after="0"/>
        <w:rPr>
          <w:lang w:val="en-GB"/>
        </w:rPr>
      </w:pPr>
    </w:p>
    <w:p w:rsidR="00726C04" w:rsidRDefault="00726C04" w:rsidP="00726C04">
      <w:pPr>
        <w:pStyle w:val="2"/>
        <w:numPr>
          <w:ilvl w:val="0"/>
          <w:numId w:val="0"/>
        </w:numPr>
        <w:rPr>
          <w:sz w:val="26"/>
          <w:lang w:val="en-GB"/>
        </w:rPr>
      </w:pPr>
      <w:r w:rsidRPr="00A44DF9">
        <w:rPr>
          <w:noProof/>
          <w:sz w:val="26"/>
          <w:lang w:val="en-GB" w:eastAsia="en-GB"/>
        </w:rPr>
        <w:lastRenderedPageBreak/>
        <w:drawing>
          <wp:anchor distT="0" distB="0" distL="114300" distR="114300" simplePos="0" relativeHeight="251659264" behindDoc="0" locked="0" layoutInCell="1" allowOverlap="1">
            <wp:simplePos x="0" y="0"/>
            <wp:positionH relativeFrom="margin">
              <wp:posOffset>3007995</wp:posOffset>
            </wp:positionH>
            <wp:positionV relativeFrom="paragraph">
              <wp:posOffset>25400</wp:posOffset>
            </wp:positionV>
            <wp:extent cx="3145790" cy="3112770"/>
            <wp:effectExtent l="0" t="0" r="0" b="0"/>
            <wp:wrapSquare wrapText="bothSides"/>
            <wp:docPr id="9" name="Diagram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r w:rsidRPr="00A44DF9">
        <w:rPr>
          <w:sz w:val="26"/>
          <w:lang w:val="en-GB"/>
        </w:rPr>
        <w:t xml:space="preserve">The initial undirected bi-partite network was separated in a Co-citation-network and a network with bibliographic coupling </w:t>
      </w:r>
      <w:r w:rsidRPr="00A44DF9">
        <w:rPr>
          <w:i/>
          <w:sz w:val="26"/>
          <w:lang w:val="en-GB"/>
        </w:rPr>
        <w:t xml:space="preserve">(Figure </w:t>
      </w:r>
      <w:r w:rsidR="00A44DF9" w:rsidRPr="00A44DF9">
        <w:rPr>
          <w:i/>
          <w:sz w:val="26"/>
          <w:lang w:val="en-GB"/>
        </w:rPr>
        <w:t>4</w:t>
      </w:r>
      <w:r w:rsidRPr="00A44DF9">
        <w:rPr>
          <w:i/>
          <w:sz w:val="26"/>
          <w:lang w:val="en-GB"/>
        </w:rPr>
        <w:t>)</w:t>
      </w:r>
      <w:r w:rsidRPr="00A44DF9">
        <w:rPr>
          <w:sz w:val="26"/>
          <w:lang w:val="en-GB"/>
        </w:rPr>
        <w:t>. The Co-citation-network shows the regions as nodes and the edges display the connection regarding to the matching answers. Whereas in the network with bibliographic coupling the answers are presented as nodes and edges display the connection between answers. Furthermore, to keep the overview both networks are separated again for Likes and Dislikes.</w:t>
      </w:r>
    </w:p>
    <w:p w:rsidR="00A44DF9" w:rsidRDefault="00A44DF9" w:rsidP="00A44DF9">
      <w:pPr>
        <w:rPr>
          <w:lang w:val="en-GB"/>
        </w:rPr>
      </w:pPr>
    </w:p>
    <w:p w:rsidR="00A44DF9" w:rsidRPr="00A44DF9" w:rsidRDefault="00A44DF9" w:rsidP="00A44DF9">
      <w:pPr>
        <w:rPr>
          <w:lang w:val="en-GB"/>
        </w:rPr>
      </w:pPr>
    </w:p>
    <w:p w:rsidR="00726C04" w:rsidRDefault="00872143" w:rsidP="00726C04">
      <w:pPr>
        <w:rPr>
          <w:lang w:val="en-GB"/>
        </w:rPr>
      </w:pPr>
      <w:r w:rsidRPr="00872143">
        <w:rPr>
          <w:noProof/>
        </w:rPr>
        <w:pict>
          <v:shapetype id="_x0000_t202" coordsize="21600,21600" o:spt="202" path="m,l,21600r21600,l21600,xe">
            <v:stroke joinstyle="miter"/>
            <v:path gradientshapeok="t" o:connecttype="rect"/>
          </v:shapetype>
          <v:shape id="Textfeld 1" o:spid="_x0000_s1026" type="#_x0000_t202" style="position:absolute;left:0;text-align:left;margin-left:279.4pt;margin-top:4.35pt;width:205.15pt;height:2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" stroked="f">
            <v:textbox style="mso-next-textbox:#Textfeld 1;mso-fit-shape-to-text:t" inset="0,0,0,0">
              <w:txbxContent>
                <w:p w:rsidR="005E2C87" w:rsidRPr="000F0297" w:rsidRDefault="005E2C87" w:rsidP="005E2C87">
                  <w:pPr>
                    <w:pStyle w:val="a3"/>
                    <w:rPr>
                      <w:rFonts w:ascii="Calibri" w:hAnsi="Calibri"/>
                      <w:noProof/>
                      <w:sz w:val="28"/>
                      <w:lang w:val="en-GB" w:eastAsia="en-GB"/>
                    </w:rPr>
                  </w:pPr>
                  <w:proofErr w:type="spellStart"/>
                  <w:r>
                    <w:t>Figure</w:t>
                  </w:r>
                  <w:proofErr w:type="spellEnd"/>
                  <w:r>
                    <w:t xml:space="preserve"> </w:t>
                  </w:r>
                  <w:fldSimple w:instr=" SEQ Figure \* ARABIC ">
                    <w:r>
                      <w:rPr>
                        <w:noProof/>
                      </w:rPr>
                      <w:t>4</w:t>
                    </w:r>
                  </w:fldSimple>
                  <w:r>
                    <w:t xml:space="preserve">: Separation </w:t>
                  </w:r>
                  <w:proofErr w:type="spellStart"/>
                  <w:r>
                    <w:t>of</w:t>
                  </w:r>
                  <w:proofErr w:type="spellEnd"/>
                  <w:r>
                    <w:t xml:space="preserve"> </w:t>
                  </w:r>
                  <w:proofErr w:type="spellStart"/>
                  <w:r>
                    <w:t>the</w:t>
                  </w:r>
                  <w:proofErr w:type="spellEnd"/>
                  <w:r>
                    <w:t xml:space="preserve"> </w:t>
                  </w:r>
                  <w:proofErr w:type="spellStart"/>
                  <w:r>
                    <w:t>network</w:t>
                  </w:r>
                  <w:proofErr w:type="spellEnd"/>
                </w:p>
              </w:txbxContent>
            </v:textbox>
            <w10:wrap type="square"/>
          </v:shape>
        </w:pict>
      </w:r>
    </w:p>
    <w:p w:rsidR="00726C04" w:rsidRDefault="00726C04" w:rsidP="00726C04">
      <w:pPr>
        <w:pStyle w:val="2"/>
        <w:rPr>
          <w:lang w:val="en-GB"/>
        </w:rPr>
      </w:pPr>
      <w:r>
        <w:rPr>
          <w:lang w:val="en-GB"/>
        </w:rPr>
        <w:t>Degree centrality [2]</w:t>
      </w:r>
    </w:p>
    <w:p w:rsidR="00726C04" w:rsidRDefault="00726C04" w:rsidP="00726C04">
      <w:pPr>
        <w:rPr>
          <w:lang w:val="en-GB"/>
        </w:rPr>
      </w:pPr>
      <w:r>
        <w:rPr>
          <w:lang w:val="en-GB"/>
        </w:rPr>
        <w:t>The degree measures the number (</w:t>
      </w:r>
      <w:proofErr w:type="spellStart"/>
      <w:r>
        <w:rPr>
          <w:lang w:val="en-GB"/>
        </w:rPr>
        <w:t>i</w:t>
      </w:r>
      <w:proofErr w:type="spellEnd"/>
      <w:r>
        <w:rPr>
          <w:lang w:val="en-GB"/>
        </w:rPr>
        <w:t>) of all edges that are connected to one node (</w:t>
      </w:r>
      <w:proofErr w:type="spellStart"/>
      <w:r>
        <w:rPr>
          <w:lang w:val="en-GB"/>
        </w:rPr>
        <w:t>k</w:t>
      </w:r>
      <w:r>
        <w:rPr>
          <w:vertAlign w:val="subscript"/>
          <w:lang w:val="en-GB"/>
        </w:rPr>
        <w:t>i</w:t>
      </w:r>
      <w:proofErr w:type="spellEnd"/>
      <w:r>
        <w:rPr>
          <w:lang w:val="en-GB"/>
        </w:rPr>
        <w:t>). In the present paper, only undirected networks are analysed therefore every node has only one degree. In a network with n nodes the degree can be written as the following in the adjacency (</w:t>
      </w:r>
      <w:proofErr w:type="spellStart"/>
      <w:r>
        <w:rPr>
          <w:lang w:val="en-GB"/>
        </w:rPr>
        <w:t>A</w:t>
      </w:r>
      <w:r>
        <w:rPr>
          <w:vertAlign w:val="subscript"/>
          <w:lang w:val="en-GB"/>
        </w:rPr>
        <w:t>ij</w:t>
      </w:r>
      <w:proofErr w:type="spellEnd"/>
      <w:r>
        <w:rPr>
          <w:lang w:val="en-GB"/>
        </w:rPr>
        <w:t>) matrix:</w:t>
      </w:r>
    </w:p>
    <w:p w:rsidR="00726C04" w:rsidRPr="008F44EB" w:rsidRDefault="00872143" w:rsidP="00726C04">
      <w:pPr>
        <w:rPr>
          <w:lang w:val="en-GB"/>
        </w:rPr>
      </w:pPr>
      <m:oMathPara>
        <m:oMath>
          <m:sSub>
            <m:sSubPr>
              <m:ctrlPr>
                <w:rPr>
                  <w:rFonts w:ascii="Cambria Math" w:hAnsi="Cambria Math"/>
                  <w:i/>
                  <w:lang w:val="en-GB"/>
                </w:rPr>
              </m:ctrlPr>
            </m:sSubPr>
            <m:e>
              <m:r>
                <w:rPr>
                  <w:rFonts w:ascii="Cambria Math" w:hAnsi="Cambria Math"/>
                  <w:lang w:val="en-GB"/>
                </w:rPr>
                <m:t>k</m:t>
              </m:r>
            </m:e>
            <m:sub>
              <m:r>
                <w:rPr>
                  <w:rFonts w:ascii="Cambria Math" w:hAnsi="Cambria Math"/>
                  <w:lang w:val="en-GB"/>
                </w:rPr>
                <m:t>i</m:t>
              </m:r>
            </m:sub>
          </m:sSub>
          <m:r>
            <w:rPr>
              <w:rFonts w:ascii="Cambria Math" w:hAnsi="Cambria Math"/>
              <w:lang w:val="en-GB"/>
            </w:rPr>
            <m:t>=</m:t>
          </m:r>
          <m:nary>
            <m:naryPr>
              <m:chr m:val="∑"/>
              <m:limLoc m:val="undOvr"/>
              <m:ctrlPr>
                <w:rPr>
                  <w:rFonts w:ascii="Cambria Math" w:hAnsi="Cambria Math"/>
                  <w:i/>
                  <w:lang w:val="en-GB"/>
                </w:rPr>
              </m:ctrlPr>
            </m:naryPr>
            <m:sub>
              <m:r>
                <w:rPr>
                  <w:rFonts w:ascii="Cambria Math" w:hAnsi="Cambria Math"/>
                  <w:lang w:val="en-GB"/>
                </w:rPr>
                <m:t>j=1</m:t>
              </m:r>
            </m:sub>
            <m:sup>
              <m:r>
                <w:rPr>
                  <w:rFonts w:ascii="Cambria Math" w:hAnsi="Cambria Math"/>
                  <w:lang w:val="en-GB"/>
                </w:rPr>
                <m:t>n</m:t>
              </m:r>
            </m:sup>
            <m:e>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ij</m:t>
                  </m:r>
                </m:sub>
              </m:sSub>
            </m:e>
          </m:nary>
        </m:oMath>
      </m:oMathPara>
    </w:p>
    <w:p w:rsidR="00726C04" w:rsidRDefault="00726C04" w:rsidP="00726C04">
      <w:pPr>
        <w:rPr>
          <w:lang w:val="en-GB"/>
        </w:rPr>
      </w:pPr>
      <w:r>
        <w:rPr>
          <w:lang w:val="en-GB"/>
        </w:rPr>
        <w:t>The individual degrees can be used to calculate the mean degree and the density of the network. The mean degree &lt;k&gt; is calculated as the following and provides information about the average degree in the network with m edges:</w:t>
      </w:r>
    </w:p>
    <w:p w:rsidR="00726C04" w:rsidRPr="009C5FE1" w:rsidRDefault="00872143" w:rsidP="00726C04">
      <w:pPr>
        <w:rPr>
          <w:rFonts w:eastAsiaTheme="minorEastAsia"/>
          <w:lang w:val="en-GB"/>
        </w:rPr>
      </w:pPr>
      <m:oMathPara>
        <m:oMath>
          <m:d>
            <m:dPr>
              <m:begChr m:val="〈"/>
              <m:endChr m:val="〉"/>
              <m:ctrlPr>
                <w:rPr>
                  <w:rFonts w:ascii="Cambria Math" w:hAnsi="Cambria Math"/>
                  <w:i/>
                  <w:lang w:val="en-GB"/>
                </w:rPr>
              </m:ctrlPr>
            </m:dPr>
            <m:e>
              <m:r>
                <w:rPr>
                  <w:rFonts w:ascii="Cambria Math" w:hAnsi="Cambria Math"/>
                  <w:lang w:val="en-GB"/>
                </w:rPr>
                <m:t>k</m:t>
              </m:r>
            </m:e>
          </m:d>
          <m:r>
            <w:rPr>
              <w:rFonts w:ascii="Cambria Math" w:eastAsiaTheme="minorEastAsia" w:hAnsi="Cambria Math"/>
              <w:lang w:val="en-GB"/>
            </w:rPr>
            <m:t xml:space="preserve"> = </m:t>
          </m:r>
          <m:f>
            <m:fPr>
              <m:ctrlPr>
                <w:rPr>
                  <w:rFonts w:ascii="Cambria Math" w:eastAsiaTheme="minorEastAsia" w:hAnsi="Cambria Math"/>
                  <w:i/>
                  <w:lang w:val="en-GB"/>
                </w:rPr>
              </m:ctrlPr>
            </m:fPr>
            <m:num>
              <m:r>
                <w:rPr>
                  <w:rFonts w:ascii="Cambria Math" w:eastAsiaTheme="minorEastAsia" w:hAnsi="Cambria Math"/>
                  <w:lang w:val="en-GB"/>
                </w:rPr>
                <m:t>1</m:t>
              </m:r>
            </m:num>
            <m:den>
              <m:r>
                <w:rPr>
                  <w:rFonts w:ascii="Cambria Math" w:eastAsiaTheme="minorEastAsia" w:hAnsi="Cambria Math"/>
                  <w:lang w:val="en-GB"/>
                </w:rPr>
                <m:t>n</m:t>
              </m:r>
            </m:den>
          </m:f>
          <m:nary>
            <m:naryPr>
              <m:chr m:val="∑"/>
              <m:limLoc m:val="undOvr"/>
              <m:ctrlPr>
                <w:rPr>
                  <w:rFonts w:ascii="Cambria Math" w:eastAsiaTheme="minorEastAsia" w:hAnsi="Cambria Math"/>
                  <w:i/>
                  <w:lang w:val="en-GB"/>
                </w:rPr>
              </m:ctrlPr>
            </m:naryPr>
            <m:sub>
              <m:r>
                <w:rPr>
                  <w:rFonts w:ascii="Cambria Math" w:eastAsiaTheme="minorEastAsia" w:hAnsi="Cambria Math"/>
                  <w:lang w:val="en-GB"/>
                </w:rPr>
                <m:t>i=1</m:t>
              </m:r>
            </m:sub>
            <m:sup>
              <m:r>
                <w:rPr>
                  <w:rFonts w:ascii="Cambria Math" w:eastAsiaTheme="minorEastAsia" w:hAnsi="Cambria Math"/>
                  <w:lang w:val="en-GB"/>
                </w:rPr>
                <m:t>n</m:t>
              </m:r>
            </m:sup>
            <m:e>
              <m:sSub>
                <m:sSubPr>
                  <m:ctrlPr>
                    <w:rPr>
                      <w:rFonts w:ascii="Cambria Math" w:eastAsiaTheme="minorEastAsia" w:hAnsi="Cambria Math"/>
                      <w:i/>
                      <w:lang w:val="en-GB"/>
                    </w:rPr>
                  </m:ctrlPr>
                </m:sSubPr>
                <m:e>
                  <m:r>
                    <w:rPr>
                      <w:rFonts w:ascii="Cambria Math" w:eastAsiaTheme="minorEastAsia" w:hAnsi="Cambria Math"/>
                      <w:lang w:val="en-GB"/>
                    </w:rPr>
                    <m:t>k</m:t>
                  </m:r>
                </m:e>
                <m:sub>
                  <m:r>
                    <w:rPr>
                      <w:rFonts w:ascii="Cambria Math" w:eastAsiaTheme="minorEastAsia" w:hAnsi="Cambria Math"/>
                      <w:lang w:val="en-GB"/>
                    </w:rPr>
                    <m:t>i</m:t>
                  </m:r>
                </m:sub>
              </m:sSub>
            </m:e>
          </m:nary>
          <m:r>
            <w:rPr>
              <w:rFonts w:ascii="Cambria Math" w:eastAsiaTheme="minorEastAsia" w:hAnsi="Cambria Math"/>
              <w:lang w:val="en-GB"/>
            </w:rPr>
            <m:t>=</m:t>
          </m:r>
          <m:f>
            <m:fPr>
              <m:ctrlPr>
                <w:rPr>
                  <w:rFonts w:ascii="Cambria Math" w:eastAsiaTheme="minorEastAsia" w:hAnsi="Cambria Math"/>
                  <w:i/>
                  <w:lang w:val="en-GB"/>
                </w:rPr>
              </m:ctrlPr>
            </m:fPr>
            <m:num>
              <m:r>
                <w:rPr>
                  <w:rFonts w:ascii="Cambria Math" w:eastAsiaTheme="minorEastAsia" w:hAnsi="Cambria Math"/>
                  <w:lang w:val="en-GB"/>
                </w:rPr>
                <m:t>2m</m:t>
              </m:r>
            </m:num>
            <m:den>
              <m:r>
                <w:rPr>
                  <w:rFonts w:ascii="Cambria Math" w:eastAsiaTheme="minorEastAsia" w:hAnsi="Cambria Math"/>
                  <w:lang w:val="en-GB"/>
                </w:rPr>
                <m:t>n</m:t>
              </m:r>
            </m:den>
          </m:f>
        </m:oMath>
      </m:oMathPara>
    </w:p>
    <w:p w:rsidR="00726C04" w:rsidRDefault="00726C04" w:rsidP="00726C04">
      <w:pPr>
        <w:rPr>
          <w:lang w:val="en-GB"/>
        </w:rPr>
      </w:pPr>
      <w:r>
        <w:rPr>
          <w:lang w:val="en-GB"/>
        </w:rPr>
        <w:t xml:space="preserve">Using the mean degree, it is possible to calculate the density of the network which gives an impression of the relation between numbers of edges to nodes: </w:t>
      </w:r>
    </w:p>
    <w:p w:rsidR="00726C04" w:rsidRDefault="00726C04" w:rsidP="00726C04">
      <w:pPr>
        <w:rPr>
          <w:lang w:val="en-GB"/>
        </w:rPr>
      </w:pPr>
      <m:oMathPara>
        <m:oMath>
          <m:r>
            <w:rPr>
              <w:rFonts w:ascii="Cambria Math" w:hAnsi="Cambria Math"/>
              <w:lang w:val="en-GB"/>
            </w:rPr>
            <m:t>ρ=</m:t>
          </m:r>
          <m:f>
            <m:fPr>
              <m:ctrlPr>
                <w:rPr>
                  <w:rFonts w:ascii="Cambria Math" w:hAnsi="Cambria Math"/>
                  <w:i/>
                  <w:lang w:val="en-GB"/>
                </w:rPr>
              </m:ctrlPr>
            </m:fPr>
            <m:num>
              <m:r>
                <w:rPr>
                  <w:rFonts w:ascii="Cambria Math" w:hAnsi="Cambria Math"/>
                  <w:lang w:val="en-GB"/>
                </w:rPr>
                <m:t>m</m:t>
              </m:r>
            </m:num>
            <m:den>
              <m:d>
                <m:dPr>
                  <m:ctrlPr>
                    <w:rPr>
                      <w:rFonts w:ascii="Cambria Math" w:hAnsi="Cambria Math"/>
                      <w:i/>
                      <w:lang w:val="en-GB"/>
                    </w:rPr>
                  </m:ctrlPr>
                </m:dPr>
                <m:e>
                  <m:m>
                    <m:mPr>
                      <m:mcs>
                        <m:mc>
                          <m:mcPr>
                            <m:count m:val="1"/>
                            <m:mcJc m:val="center"/>
                          </m:mcPr>
                        </m:mc>
                      </m:mcs>
                      <m:ctrlPr>
                        <w:rPr>
                          <w:rFonts w:ascii="Cambria Math" w:hAnsi="Cambria Math"/>
                          <w:i/>
                          <w:lang w:val="en-GB"/>
                        </w:rPr>
                      </m:ctrlPr>
                    </m:mPr>
                    <m:mr>
                      <m:e>
                        <m:r>
                          <w:rPr>
                            <w:rFonts w:ascii="Cambria Math" w:hAnsi="Cambria Math"/>
                            <w:lang w:val="en-GB"/>
                          </w:rPr>
                          <m:t>n</m:t>
                        </m:r>
                      </m:e>
                    </m:mr>
                    <m:mr>
                      <m:e>
                        <m:r>
                          <w:rPr>
                            <w:rFonts w:ascii="Cambria Math" w:hAnsi="Cambria Math"/>
                            <w:lang w:val="en-GB"/>
                          </w:rPr>
                          <m:t>2</m:t>
                        </m:r>
                      </m:e>
                    </m:mr>
                  </m:m>
                </m:e>
              </m:d>
            </m:den>
          </m:f>
          <m:r>
            <w:rPr>
              <w:rFonts w:ascii="Cambria Math" w:hAnsi="Cambria Math"/>
              <w:lang w:val="en-GB"/>
            </w:rPr>
            <m:t>=</m:t>
          </m:r>
          <m:f>
            <m:fPr>
              <m:ctrlPr>
                <w:rPr>
                  <w:rFonts w:ascii="Cambria Math" w:hAnsi="Cambria Math"/>
                  <w:i/>
                  <w:lang w:val="en-GB"/>
                </w:rPr>
              </m:ctrlPr>
            </m:fPr>
            <m:num>
              <m:r>
                <w:rPr>
                  <w:rFonts w:ascii="Cambria Math" w:hAnsi="Cambria Math"/>
                  <w:lang w:val="en-GB"/>
                </w:rPr>
                <m:t>2m</m:t>
              </m:r>
            </m:num>
            <m:den>
              <m:r>
                <w:rPr>
                  <w:rFonts w:ascii="Cambria Math" w:hAnsi="Cambria Math"/>
                  <w:lang w:val="en-GB"/>
                </w:rPr>
                <m:t>n(n-1)</m:t>
              </m:r>
            </m:den>
          </m:f>
          <m:r>
            <w:rPr>
              <w:rFonts w:ascii="Cambria Math" w:hAnsi="Cambria Math"/>
              <w:lang w:val="en-GB"/>
            </w:rPr>
            <m:t>=</m:t>
          </m:r>
          <m:f>
            <m:fPr>
              <m:ctrlPr>
                <w:rPr>
                  <w:rFonts w:ascii="Cambria Math" w:hAnsi="Cambria Math"/>
                  <w:i/>
                  <w:lang w:val="en-GB"/>
                </w:rPr>
              </m:ctrlPr>
            </m:fPr>
            <m:num>
              <m:d>
                <m:dPr>
                  <m:begChr m:val="〈"/>
                  <m:endChr m:val="〉"/>
                  <m:ctrlPr>
                    <w:rPr>
                      <w:rFonts w:ascii="Cambria Math" w:hAnsi="Cambria Math"/>
                      <w:i/>
                      <w:lang w:val="en-GB"/>
                    </w:rPr>
                  </m:ctrlPr>
                </m:dPr>
                <m:e>
                  <m:r>
                    <w:rPr>
                      <w:rFonts w:ascii="Cambria Math" w:hAnsi="Cambria Math"/>
                      <w:lang w:val="en-GB"/>
                    </w:rPr>
                    <m:t>k</m:t>
                  </m:r>
                </m:e>
              </m:d>
            </m:num>
            <m:den>
              <m:r>
                <w:rPr>
                  <w:rFonts w:ascii="Cambria Math" w:hAnsi="Cambria Math"/>
                  <w:lang w:val="en-GB"/>
                </w:rPr>
                <m:t>n-1</m:t>
              </m:r>
            </m:den>
          </m:f>
        </m:oMath>
      </m:oMathPara>
    </w:p>
    <w:p w:rsidR="00726C04" w:rsidRDefault="00726C04" w:rsidP="00726C04">
      <w:pPr>
        <w:pStyle w:val="2"/>
        <w:rPr>
          <w:lang w:val="en-GB"/>
        </w:rPr>
      </w:pPr>
      <w:r>
        <w:rPr>
          <w:lang w:val="en-GB"/>
        </w:rPr>
        <w:t>Closeness centrality [2]</w:t>
      </w:r>
    </w:p>
    <w:p w:rsidR="00726C04" w:rsidRDefault="00726C04" w:rsidP="00726C04">
      <w:pPr>
        <w:rPr>
          <w:lang w:val="en-GB"/>
        </w:rPr>
      </w:pPr>
      <w:r>
        <w:rPr>
          <w:lang w:val="en-GB"/>
        </w:rPr>
        <w:t>The closeness centrality (c</w:t>
      </w:r>
      <w:r>
        <w:rPr>
          <w:vertAlign w:val="subscript"/>
          <w:lang w:val="en-GB"/>
        </w:rPr>
        <w:t>i</w:t>
      </w:r>
      <w:r>
        <w:rPr>
          <w:lang w:val="en-GB"/>
        </w:rPr>
        <w:t>) of a node is the inverse of its mean geodesic distance (l</w:t>
      </w:r>
      <w:r>
        <w:rPr>
          <w:vertAlign w:val="subscript"/>
          <w:lang w:val="en-GB"/>
        </w:rPr>
        <w:t>i</w:t>
      </w:r>
      <w:r>
        <w:rPr>
          <w:lang w:val="en-GB"/>
        </w:rPr>
        <w:t>) which is calculated by determining all geodesic paths a node has in a network. A geodesic path describes the length (d) of the shortest way between node (</w:t>
      </w:r>
      <w:proofErr w:type="spellStart"/>
      <w:r>
        <w:rPr>
          <w:lang w:val="en-GB"/>
        </w:rPr>
        <w:t>i</w:t>
      </w:r>
      <w:proofErr w:type="spellEnd"/>
      <w:r>
        <w:rPr>
          <w:lang w:val="en-GB"/>
        </w:rPr>
        <w:t xml:space="preserve">) and node </w:t>
      </w:r>
      <w:r>
        <w:rPr>
          <w:lang w:val="en-GB"/>
        </w:rPr>
        <w:lastRenderedPageBreak/>
        <w:t>(j) by counting the number of edges. All present nodes divided by the sum of all geodesic paths determines the closeness centrality of an individual node:</w:t>
      </w:r>
    </w:p>
    <w:p w:rsidR="00726C04" w:rsidRPr="00E91128" w:rsidRDefault="00872143" w:rsidP="00726C04">
      <w:pPr>
        <w:rPr>
          <w:rFonts w:eastAsiaTheme="minorEastAsia"/>
          <w:lang w:val="en-GB"/>
        </w:rPr>
      </w:pPr>
      <m:oMathPara>
        <m:oMath>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i</m:t>
              </m:r>
            </m:sub>
          </m:sSub>
          <m:r>
            <w:rPr>
              <w:rFonts w:ascii="Cambria Math" w:hAnsi="Cambria Math"/>
              <w:lang w:val="en-GB"/>
            </w:rPr>
            <m:t>=</m:t>
          </m:r>
          <m:f>
            <m:fPr>
              <m:ctrlPr>
                <w:rPr>
                  <w:rFonts w:ascii="Cambria Math" w:hAnsi="Cambria Math"/>
                  <w:i/>
                  <w:lang w:val="en-GB"/>
                </w:rPr>
              </m:ctrlPr>
            </m:fPr>
            <m:num>
              <m:r>
                <w:rPr>
                  <w:rFonts w:ascii="Cambria Math" w:hAnsi="Cambria Math"/>
                  <w:lang w:val="en-GB"/>
                </w:rPr>
                <m:t>1</m:t>
              </m:r>
            </m:num>
            <m:den>
              <m:sSub>
                <m:sSubPr>
                  <m:ctrlPr>
                    <w:rPr>
                      <w:rFonts w:ascii="Cambria Math" w:hAnsi="Cambria Math"/>
                      <w:i/>
                      <w:lang w:val="en-GB"/>
                    </w:rPr>
                  </m:ctrlPr>
                </m:sSubPr>
                <m:e>
                  <m:r>
                    <w:rPr>
                      <w:rFonts w:ascii="Cambria Math" w:hAnsi="Cambria Math"/>
                      <w:lang w:val="en-GB"/>
                    </w:rPr>
                    <m:t>l</m:t>
                  </m:r>
                </m:e>
                <m:sub>
                  <m:r>
                    <w:rPr>
                      <w:rFonts w:ascii="Cambria Math" w:hAnsi="Cambria Math"/>
                      <w:lang w:val="en-GB"/>
                    </w:rPr>
                    <m:t>i</m:t>
                  </m:r>
                </m:sub>
              </m:sSub>
            </m:den>
          </m:f>
          <m:r>
            <w:rPr>
              <w:rFonts w:ascii="Cambria Math" w:hAnsi="Cambria Math"/>
              <w:lang w:val="en-GB"/>
            </w:rPr>
            <m:t>=</m:t>
          </m:r>
          <m:f>
            <m:fPr>
              <m:ctrlPr>
                <w:rPr>
                  <w:rFonts w:ascii="Cambria Math" w:hAnsi="Cambria Math"/>
                  <w:i/>
                  <w:lang w:val="en-GB"/>
                </w:rPr>
              </m:ctrlPr>
            </m:fPr>
            <m:num>
              <m:r>
                <w:rPr>
                  <w:rFonts w:ascii="Cambria Math" w:hAnsi="Cambria Math"/>
                  <w:lang w:val="en-GB"/>
                </w:rPr>
                <m:t>n</m:t>
              </m:r>
            </m:num>
            <m:den>
              <m:nary>
                <m:naryPr>
                  <m:chr m:val="∑"/>
                  <m:limLoc m:val="subSup"/>
                  <m:supHide m:val="on"/>
                  <m:ctrlPr>
                    <w:rPr>
                      <w:rFonts w:ascii="Cambria Math" w:hAnsi="Cambria Math"/>
                      <w:i/>
                      <w:lang w:val="en-GB"/>
                    </w:rPr>
                  </m:ctrlPr>
                </m:naryPr>
                <m:sub>
                  <m:r>
                    <w:rPr>
                      <w:rFonts w:ascii="Cambria Math" w:hAnsi="Cambria Math"/>
                      <w:lang w:val="en-GB"/>
                    </w:rPr>
                    <m:t>j</m:t>
                  </m:r>
                </m:sub>
                <m:sup/>
                <m:e>
                  <m:sSub>
                    <m:sSubPr>
                      <m:ctrlPr>
                        <w:rPr>
                          <w:rFonts w:ascii="Cambria Math" w:hAnsi="Cambria Math"/>
                          <w:i/>
                          <w:lang w:val="en-GB"/>
                        </w:rPr>
                      </m:ctrlPr>
                    </m:sSubPr>
                    <m:e>
                      <m:r>
                        <w:rPr>
                          <w:rFonts w:ascii="Cambria Math" w:hAnsi="Cambria Math"/>
                          <w:lang w:val="en-GB"/>
                        </w:rPr>
                        <m:t>d</m:t>
                      </m:r>
                    </m:e>
                    <m:sub>
                      <m:r>
                        <w:rPr>
                          <w:rFonts w:ascii="Cambria Math" w:hAnsi="Cambria Math"/>
                          <w:lang w:val="en-GB"/>
                        </w:rPr>
                        <m:t>ij</m:t>
                      </m:r>
                    </m:sub>
                  </m:sSub>
                </m:e>
              </m:nary>
            </m:den>
          </m:f>
        </m:oMath>
      </m:oMathPara>
    </w:p>
    <w:p w:rsidR="00726C04" w:rsidRDefault="00726C04" w:rsidP="00726C04">
      <w:pPr>
        <w:pStyle w:val="2"/>
        <w:rPr>
          <w:lang w:val="en-GB"/>
        </w:rPr>
      </w:pPr>
      <w:r>
        <w:rPr>
          <w:lang w:val="en-GB"/>
        </w:rPr>
        <w:t>Betweenness centrality [2]</w:t>
      </w:r>
    </w:p>
    <w:p w:rsidR="00726C04" w:rsidRDefault="00726C04" w:rsidP="00726C04">
      <w:pPr>
        <w:rPr>
          <w:lang w:val="en-GB"/>
        </w:rPr>
      </w:pPr>
      <w:r>
        <w:rPr>
          <w:lang w:val="en-GB"/>
        </w:rPr>
        <w:t>The betweenness centrality (x</w:t>
      </w:r>
      <w:r>
        <w:rPr>
          <w:vertAlign w:val="subscript"/>
          <w:lang w:val="en-GB"/>
        </w:rPr>
        <w:t>i</w:t>
      </w:r>
      <w:r>
        <w:rPr>
          <w:lang w:val="en-GB"/>
        </w:rPr>
        <w:t xml:space="preserve">) of a node </w:t>
      </w:r>
      <w:proofErr w:type="spellStart"/>
      <w:r>
        <w:rPr>
          <w:lang w:val="en-GB"/>
        </w:rPr>
        <w:t>i</w:t>
      </w:r>
      <w:proofErr w:type="spellEnd"/>
      <w:r>
        <w:rPr>
          <w:lang w:val="en-GB"/>
        </w:rPr>
        <w:t xml:space="preserve"> is determined by counting the geodesic paths (</w:t>
      </w:r>
      <w:proofErr w:type="spellStart"/>
      <w:r>
        <w:rPr>
          <w:lang w:val="en-GB"/>
        </w:rPr>
        <w:t>n</w:t>
      </w:r>
      <w:r>
        <w:rPr>
          <w:vertAlign w:val="superscript"/>
          <w:lang w:val="en-GB"/>
        </w:rPr>
        <w:t>i</w:t>
      </w:r>
      <w:r>
        <w:rPr>
          <w:vertAlign w:val="subscript"/>
          <w:lang w:val="en-GB"/>
        </w:rPr>
        <w:t>st</w:t>
      </w:r>
      <w:proofErr w:type="spellEnd"/>
      <w:r>
        <w:rPr>
          <w:lang w:val="en-GB"/>
        </w:rPr>
        <w:t xml:space="preserve">) that include the analysed node </w:t>
      </w:r>
      <w:proofErr w:type="spellStart"/>
      <w:r>
        <w:rPr>
          <w:lang w:val="en-GB"/>
        </w:rPr>
        <w:t>i</w:t>
      </w:r>
      <w:proofErr w:type="spellEnd"/>
      <w:r>
        <w:rPr>
          <w:lang w:val="en-GB"/>
        </w:rPr>
        <w:t xml:space="preserve"> on its way from node s to t. It displays the centrality of a node in a different way as it counts </w:t>
      </w:r>
      <w:proofErr w:type="spellStart"/>
      <w:r>
        <w:rPr>
          <w:lang w:val="en-GB"/>
        </w:rPr>
        <w:t>n</w:t>
      </w:r>
      <w:r>
        <w:rPr>
          <w:vertAlign w:val="superscript"/>
          <w:lang w:val="en-GB"/>
        </w:rPr>
        <w:t>i</w:t>
      </w:r>
      <w:r>
        <w:rPr>
          <w:vertAlign w:val="subscript"/>
          <w:lang w:val="en-GB"/>
        </w:rPr>
        <w:t>st</w:t>
      </w:r>
      <w:proofErr w:type="spellEnd"/>
      <w:r>
        <w:rPr>
          <w:lang w:val="en-GB"/>
        </w:rPr>
        <w:t xml:space="preserve"> = 1 for a geodesic path passing the analysed node and </w:t>
      </w:r>
      <w:proofErr w:type="spellStart"/>
      <w:r>
        <w:rPr>
          <w:lang w:val="en-GB"/>
        </w:rPr>
        <w:t>n</w:t>
      </w:r>
      <w:r>
        <w:rPr>
          <w:vertAlign w:val="superscript"/>
          <w:lang w:val="en-GB"/>
        </w:rPr>
        <w:t>i</w:t>
      </w:r>
      <w:r>
        <w:rPr>
          <w:vertAlign w:val="subscript"/>
          <w:lang w:val="en-GB"/>
        </w:rPr>
        <w:t>st</w:t>
      </w:r>
      <w:proofErr w:type="spellEnd"/>
      <w:r>
        <w:rPr>
          <w:lang w:val="en-GB"/>
        </w:rPr>
        <w:t> = 0 if not. The value can be normalized by dividing it by the total amount (</w:t>
      </w:r>
      <w:proofErr w:type="spellStart"/>
      <w:r>
        <w:rPr>
          <w:lang w:val="en-GB"/>
        </w:rPr>
        <w:t>g</w:t>
      </w:r>
      <w:r>
        <w:rPr>
          <w:vertAlign w:val="subscript"/>
          <w:lang w:val="en-GB"/>
        </w:rPr>
        <w:t>st</w:t>
      </w:r>
      <w:proofErr w:type="spellEnd"/>
      <w:r>
        <w:rPr>
          <w:lang w:val="en-GB"/>
        </w:rPr>
        <w:t>) of geodesic paths:</w:t>
      </w:r>
    </w:p>
    <w:p w:rsidR="00726C04" w:rsidRPr="008F44EB" w:rsidRDefault="00872143" w:rsidP="00726C04">
      <w:pPr>
        <w:rPr>
          <w:lang w:val="en-GB"/>
        </w:rPr>
      </w:pPr>
      <m:oMathPara>
        <m:oMath>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i</m:t>
              </m:r>
            </m:sub>
          </m:sSub>
          <m:r>
            <w:rPr>
              <w:rFonts w:ascii="Cambria Math" w:hAnsi="Cambria Math"/>
              <w:lang w:val="en-GB"/>
            </w:rPr>
            <m:t>=</m:t>
          </m:r>
          <m:nary>
            <m:naryPr>
              <m:chr m:val="∑"/>
              <m:limLoc m:val="undOvr"/>
              <m:supHide m:val="on"/>
              <m:ctrlPr>
                <w:rPr>
                  <w:rFonts w:ascii="Cambria Math" w:hAnsi="Cambria Math"/>
                  <w:i/>
                  <w:lang w:val="en-GB"/>
                </w:rPr>
              </m:ctrlPr>
            </m:naryPr>
            <m:sub>
              <m:r>
                <w:rPr>
                  <w:rFonts w:ascii="Cambria Math" w:hAnsi="Cambria Math"/>
                  <w:lang w:val="en-GB"/>
                </w:rPr>
                <m:t>st</m:t>
              </m:r>
            </m:sub>
            <m:sup/>
            <m:e>
              <m:sSubSup>
                <m:sSubSupPr>
                  <m:ctrlPr>
                    <w:rPr>
                      <w:rFonts w:ascii="Cambria Math" w:hAnsi="Cambria Math"/>
                      <w:i/>
                      <w:lang w:val="en-GB"/>
                    </w:rPr>
                  </m:ctrlPr>
                </m:sSubSupPr>
                <m:e>
                  <m:r>
                    <w:rPr>
                      <w:rFonts w:ascii="Cambria Math" w:hAnsi="Cambria Math"/>
                      <w:lang w:val="en-GB"/>
                    </w:rPr>
                    <m:t>n</m:t>
                  </m:r>
                </m:e>
                <m:sub>
                  <m:r>
                    <w:rPr>
                      <w:rFonts w:ascii="Cambria Math" w:hAnsi="Cambria Math"/>
                      <w:lang w:val="en-GB"/>
                    </w:rPr>
                    <m:t xml:space="preserve"> st</m:t>
                  </m:r>
                </m:sub>
                <m:sup>
                  <m:r>
                    <w:rPr>
                      <w:rFonts w:ascii="Cambria Math" w:hAnsi="Cambria Math"/>
                      <w:lang w:val="en-GB"/>
                    </w:rPr>
                    <m:t>i</m:t>
                  </m:r>
                </m:sup>
              </m:sSubSup>
            </m:e>
          </m:nary>
          <m:r>
            <w:rPr>
              <w:rFonts w:ascii="Cambria Math" w:hAnsi="Cambria Math"/>
              <w:lang w:val="en-GB"/>
            </w:rPr>
            <m:t xml:space="preserve">;normalized: </m:t>
          </m:r>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i</m:t>
              </m:r>
            </m:sub>
          </m:sSub>
          <m:r>
            <w:rPr>
              <w:rFonts w:ascii="Cambria Math" w:hAnsi="Cambria Math"/>
              <w:lang w:val="en-GB"/>
            </w:rPr>
            <m:t>=</m:t>
          </m:r>
          <m:nary>
            <m:naryPr>
              <m:chr m:val="∑"/>
              <m:limLoc m:val="undOvr"/>
              <m:supHide m:val="on"/>
              <m:ctrlPr>
                <w:rPr>
                  <w:rFonts w:ascii="Cambria Math" w:hAnsi="Cambria Math"/>
                  <w:i/>
                  <w:lang w:val="en-GB"/>
                </w:rPr>
              </m:ctrlPr>
            </m:naryPr>
            <m:sub>
              <m:r>
                <w:rPr>
                  <w:rFonts w:ascii="Cambria Math" w:hAnsi="Cambria Math"/>
                  <w:lang w:val="en-GB"/>
                </w:rPr>
                <m:t>st</m:t>
              </m:r>
            </m:sub>
            <m:sup/>
            <m:e>
              <m:f>
                <m:fPr>
                  <m:ctrlPr>
                    <w:rPr>
                      <w:rFonts w:ascii="Cambria Math" w:hAnsi="Cambria Math"/>
                      <w:i/>
                      <w:lang w:val="en-GB"/>
                    </w:rPr>
                  </m:ctrlPr>
                </m:fPr>
                <m:num>
                  <m:sSubSup>
                    <m:sSubSupPr>
                      <m:ctrlPr>
                        <w:rPr>
                          <w:rFonts w:ascii="Cambria Math" w:hAnsi="Cambria Math"/>
                          <w:i/>
                          <w:lang w:val="en-GB"/>
                        </w:rPr>
                      </m:ctrlPr>
                    </m:sSubSupPr>
                    <m:e>
                      <m:r>
                        <w:rPr>
                          <w:rFonts w:ascii="Cambria Math" w:hAnsi="Cambria Math"/>
                          <w:lang w:val="en-GB"/>
                        </w:rPr>
                        <m:t>n</m:t>
                      </m:r>
                    </m:e>
                    <m:sub>
                      <m:r>
                        <w:rPr>
                          <w:rFonts w:ascii="Cambria Math" w:hAnsi="Cambria Math"/>
                          <w:lang w:val="en-GB"/>
                        </w:rPr>
                        <m:t xml:space="preserve"> st</m:t>
                      </m:r>
                    </m:sub>
                    <m:sup>
                      <m:r>
                        <w:rPr>
                          <w:rFonts w:ascii="Cambria Math" w:hAnsi="Cambria Math"/>
                          <w:lang w:val="en-GB"/>
                        </w:rPr>
                        <m:t>i</m:t>
                      </m:r>
                    </m:sup>
                  </m:sSubSup>
                </m:num>
                <m:den>
                  <m:sSub>
                    <m:sSubPr>
                      <m:ctrlPr>
                        <w:rPr>
                          <w:rFonts w:ascii="Cambria Math" w:hAnsi="Cambria Math"/>
                          <w:i/>
                          <w:lang w:val="en-GB"/>
                        </w:rPr>
                      </m:ctrlPr>
                    </m:sSubPr>
                    <m:e>
                      <m:r>
                        <w:rPr>
                          <w:rFonts w:ascii="Cambria Math" w:hAnsi="Cambria Math"/>
                          <w:lang w:val="en-GB"/>
                        </w:rPr>
                        <m:t>g</m:t>
                      </m:r>
                    </m:e>
                    <m:sub>
                      <m:r>
                        <w:rPr>
                          <w:rFonts w:ascii="Cambria Math" w:hAnsi="Cambria Math"/>
                          <w:lang w:val="en-GB"/>
                        </w:rPr>
                        <m:t>st</m:t>
                      </m:r>
                    </m:sub>
                  </m:sSub>
                </m:den>
              </m:f>
            </m:e>
          </m:nary>
        </m:oMath>
      </m:oMathPara>
    </w:p>
    <w:p w:rsidR="00870E14" w:rsidRDefault="00870E14" w:rsidP="00DE3629">
      <w:pPr>
        <w:pStyle w:val="1"/>
        <w:numPr>
          <w:ilvl w:val="0"/>
          <w:numId w:val="0"/>
        </w:numPr>
        <w:ind w:left="357"/>
        <w:rPr>
          <w:lang w:val="en-GB"/>
        </w:rPr>
      </w:pPr>
    </w:p>
    <w:p w:rsidR="00DE3629" w:rsidRDefault="00EF0846" w:rsidP="00DE3629">
      <w:pPr>
        <w:pStyle w:val="1"/>
        <w:numPr>
          <w:ilvl w:val="0"/>
          <w:numId w:val="0"/>
        </w:numPr>
        <w:ind w:left="357"/>
        <w:rPr>
          <w:lang w:val="en-GB"/>
        </w:rPr>
      </w:pPr>
      <w:r>
        <w:rPr>
          <w:lang w:val="en-GB"/>
        </w:rPr>
        <w:t>Analysis</w:t>
      </w:r>
      <w:r w:rsidR="003F5F24">
        <w:rPr>
          <w:lang w:val="en-GB"/>
        </w:rPr>
        <w:t xml:space="preserve"> and Results</w:t>
      </w:r>
    </w:p>
    <w:p w:rsidR="008F2A30" w:rsidRPr="003F5F24" w:rsidRDefault="00EF0846" w:rsidP="00DE3629">
      <w:pPr>
        <w:pStyle w:val="1"/>
        <w:numPr>
          <w:ilvl w:val="1"/>
          <w:numId w:val="15"/>
        </w:numPr>
        <w:rPr>
          <w:lang w:val="en-GB"/>
        </w:rPr>
      </w:pPr>
      <w:r w:rsidRPr="003F5F24">
        <w:rPr>
          <w:lang w:val="en-GB"/>
        </w:rPr>
        <w:t>Likes</w:t>
      </w:r>
    </w:p>
    <w:p w:rsidR="00994244" w:rsidRDefault="0055340D" w:rsidP="00052A85">
      <w:pPr>
        <w:rPr>
          <w:lang w:val="en-GB"/>
        </w:rPr>
      </w:pPr>
      <w:r>
        <w:rPr>
          <w:lang w:val="en-GB"/>
        </w:rPr>
        <w:t xml:space="preserve">We will start analysing the network of answers regarding to their connection between each other </w:t>
      </w:r>
      <w:r w:rsidR="00087363" w:rsidRPr="00087363">
        <w:rPr>
          <w:i/>
          <w:lang w:val="en-GB"/>
        </w:rPr>
        <w:t>(</w:t>
      </w:r>
      <w:r w:rsidR="00C64BA1" w:rsidRPr="00087363">
        <w:rPr>
          <w:i/>
          <w:lang w:val="en-GB"/>
        </w:rPr>
        <w:t>Figure 5</w:t>
      </w:r>
      <w:r w:rsidR="00087363" w:rsidRPr="00087363">
        <w:rPr>
          <w:i/>
          <w:lang w:val="en-GB"/>
        </w:rPr>
        <w:t>)</w:t>
      </w:r>
      <w:r w:rsidRPr="00087363">
        <w:rPr>
          <w:i/>
          <w:lang w:val="en-GB"/>
        </w:rPr>
        <w:t>.</w:t>
      </w:r>
      <w:r w:rsidRPr="00C64BA1">
        <w:rPr>
          <w:lang w:val="en-GB"/>
        </w:rPr>
        <w:t xml:space="preserve"> In other</w:t>
      </w:r>
      <w:r>
        <w:rPr>
          <w:lang w:val="en-GB"/>
        </w:rPr>
        <w:t xml:space="preserve"> words, a connection between two answers is strong if more participants choose these answers </w:t>
      </w:r>
      <w:r w:rsidR="00E71AA7">
        <w:rPr>
          <w:lang w:val="en-GB"/>
        </w:rPr>
        <w:t>together and vice versa</w:t>
      </w:r>
      <w:r>
        <w:rPr>
          <w:lang w:val="en-GB"/>
        </w:rPr>
        <w:t xml:space="preserve">. </w:t>
      </w:r>
      <w:r w:rsidR="00C514E8">
        <w:rPr>
          <w:lang w:val="en-GB"/>
        </w:rPr>
        <w:t xml:space="preserve">To understand the connections, we </w:t>
      </w:r>
      <w:r>
        <w:rPr>
          <w:lang w:val="en-GB"/>
        </w:rPr>
        <w:t xml:space="preserve">additionally </w:t>
      </w:r>
      <w:r w:rsidR="00100DD1">
        <w:rPr>
          <w:lang w:val="en-GB"/>
        </w:rPr>
        <w:t>look</w:t>
      </w:r>
      <w:r w:rsidR="00C514E8">
        <w:rPr>
          <w:lang w:val="en-GB"/>
        </w:rPr>
        <w:t xml:space="preserve"> at the answers of the regions and compare the percentages. If in a region more than 50 % choose an answer as a reason why they came to Barcelona it is interpreted as a positive connection, below it is negative.</w:t>
      </w:r>
    </w:p>
    <w:p w:rsidR="003838AB" w:rsidRDefault="00C81E16" w:rsidP="00052A85">
      <w:pPr>
        <w:rPr>
          <w:lang w:val="en-GB"/>
        </w:rPr>
      </w:pPr>
      <w:r>
        <w:rPr>
          <w:lang w:val="en-GB"/>
        </w:rPr>
        <w:t xml:space="preserve">Looking at the data it is </w:t>
      </w:r>
      <w:r w:rsidR="00877DCF">
        <w:rPr>
          <w:lang w:val="en-GB"/>
        </w:rPr>
        <w:t>eye-catching</w:t>
      </w:r>
      <w:r>
        <w:rPr>
          <w:lang w:val="en-GB"/>
        </w:rPr>
        <w:t xml:space="preserve"> that all regions chose “Good weather” and “Big city” to be a reason to come to Bar</w:t>
      </w:r>
      <w:r w:rsidR="00715D2C">
        <w:rPr>
          <w:lang w:val="en-GB"/>
        </w:rPr>
        <w:t>celona and “Catalan culture”, “S</w:t>
      </w:r>
      <w:r>
        <w:rPr>
          <w:lang w:val="en-GB"/>
        </w:rPr>
        <w:t>ports”, “FC Barcelona” and “</w:t>
      </w:r>
      <w:r w:rsidR="00715D2C">
        <w:rPr>
          <w:lang w:val="en-GB"/>
        </w:rPr>
        <w:t>P</w:t>
      </w:r>
      <w:r>
        <w:rPr>
          <w:lang w:val="en-GB"/>
        </w:rPr>
        <w:t xml:space="preserve">articular </w:t>
      </w:r>
      <w:r w:rsidRPr="00C64BA1">
        <w:rPr>
          <w:lang w:val="en-GB"/>
        </w:rPr>
        <w:t xml:space="preserve">subjects in </w:t>
      </w:r>
      <w:proofErr w:type="spellStart"/>
      <w:r w:rsidRPr="00C64BA1">
        <w:rPr>
          <w:lang w:val="en-GB"/>
        </w:rPr>
        <w:t>Uni</w:t>
      </w:r>
      <w:proofErr w:type="spellEnd"/>
      <w:r w:rsidRPr="00C64BA1">
        <w:rPr>
          <w:lang w:val="en-GB"/>
        </w:rPr>
        <w:t xml:space="preserve">” are not. </w:t>
      </w:r>
      <w:r w:rsidR="00877DCF" w:rsidRPr="00C64BA1">
        <w:rPr>
          <w:lang w:val="en-GB"/>
        </w:rPr>
        <w:t xml:space="preserve">Therefore, the latter do not appear in Figure </w:t>
      </w:r>
      <w:r w:rsidR="00C64BA1" w:rsidRPr="00C64BA1">
        <w:rPr>
          <w:lang w:val="en-GB"/>
        </w:rPr>
        <w:t>5</w:t>
      </w:r>
      <w:r w:rsidR="00877DCF" w:rsidRPr="00C64BA1">
        <w:rPr>
          <w:lang w:val="en-GB"/>
        </w:rPr>
        <w:t>. “Good weather” with the maximum degree of six, maximum Betweenness of 10</w:t>
      </w:r>
      <w:proofErr w:type="gramStart"/>
      <w:r w:rsidR="00877DCF" w:rsidRPr="00C64BA1">
        <w:rPr>
          <w:lang w:val="en-GB"/>
        </w:rPr>
        <w:t>,5</w:t>
      </w:r>
      <w:proofErr w:type="gramEnd"/>
      <w:r w:rsidR="00877DCF" w:rsidRPr="00C64BA1">
        <w:rPr>
          <w:lang w:val="en-GB"/>
        </w:rPr>
        <w:t xml:space="preserve"> and a Closeness of </w:t>
      </w:r>
      <w:r w:rsidR="00B976BA" w:rsidRPr="00C64BA1">
        <w:rPr>
          <w:lang w:val="en-GB"/>
        </w:rPr>
        <w:t>0,167</w:t>
      </w:r>
      <w:r w:rsidR="00877DCF" w:rsidRPr="00C64BA1">
        <w:rPr>
          <w:lang w:val="en-GB"/>
        </w:rPr>
        <w:t xml:space="preserve"> can be labelled as th</w:t>
      </w:r>
      <w:r w:rsidR="00087363">
        <w:rPr>
          <w:lang w:val="en-GB"/>
        </w:rPr>
        <w:t xml:space="preserve">e hub in the presented network </w:t>
      </w:r>
      <w:r w:rsidR="00087363" w:rsidRPr="00087363">
        <w:rPr>
          <w:i/>
          <w:lang w:val="en-GB"/>
        </w:rPr>
        <w:t>(</w:t>
      </w:r>
      <w:r w:rsidR="00877DCF" w:rsidRPr="00087363">
        <w:rPr>
          <w:i/>
          <w:lang w:val="en-GB"/>
        </w:rPr>
        <w:t xml:space="preserve">Figure </w:t>
      </w:r>
      <w:r w:rsidR="00C64BA1" w:rsidRPr="00087363">
        <w:rPr>
          <w:i/>
          <w:lang w:val="en-GB"/>
        </w:rPr>
        <w:t>5</w:t>
      </w:r>
      <w:r w:rsidR="00087363" w:rsidRPr="00087363">
        <w:rPr>
          <w:i/>
          <w:lang w:val="en-GB"/>
        </w:rPr>
        <w:t>)</w:t>
      </w:r>
      <w:r w:rsidR="00877DCF" w:rsidRPr="00087363">
        <w:rPr>
          <w:i/>
          <w:lang w:val="en-GB"/>
        </w:rPr>
        <w:t>.</w:t>
      </w:r>
      <w:r w:rsidR="00877DCF">
        <w:rPr>
          <w:lang w:val="en-GB"/>
        </w:rPr>
        <w:t xml:space="preserve"> </w:t>
      </w:r>
    </w:p>
    <w:p w:rsidR="00087363" w:rsidRDefault="00087363" w:rsidP="00087363">
      <w:pPr>
        <w:rPr>
          <w:lang w:val="en-GB"/>
        </w:rPr>
      </w:pPr>
      <w:r>
        <w:rPr>
          <w:lang w:val="en-GB"/>
        </w:rPr>
        <w:t xml:space="preserve">Four out of five French participants agree that “Dance” </w:t>
      </w:r>
      <w:r w:rsidRPr="00C64BA1">
        <w:rPr>
          <w:lang w:val="en-GB"/>
        </w:rPr>
        <w:t xml:space="preserve">is one </w:t>
      </w:r>
      <w:proofErr w:type="gramStart"/>
      <w:r w:rsidRPr="00C64BA1">
        <w:rPr>
          <w:lang w:val="en-GB"/>
        </w:rPr>
        <w:t>reasons</w:t>
      </w:r>
      <w:proofErr w:type="gramEnd"/>
      <w:r w:rsidRPr="00C64BA1">
        <w:rPr>
          <w:lang w:val="en-GB"/>
        </w:rPr>
        <w:t xml:space="preserve"> they choose Barcelona. In all other regions combined there is only one participant from East Europe that agrees with the French. That’s why in Figure 5 we</w:t>
      </w:r>
      <w:r>
        <w:rPr>
          <w:lang w:val="en-GB"/>
        </w:rPr>
        <w:t xml:space="preserve"> can see that “Dance” and “Music” share a strong connection but are isolated from the other part of the network. The same degree can be seen for “Clubs/party” in which all participants from </w:t>
      </w:r>
      <w:proofErr w:type="spellStart"/>
      <w:r>
        <w:rPr>
          <w:lang w:val="en-GB"/>
        </w:rPr>
        <w:t>BeNeLux</w:t>
      </w:r>
      <w:proofErr w:type="spellEnd"/>
      <w:r>
        <w:rPr>
          <w:lang w:val="en-GB"/>
        </w:rPr>
        <w:t xml:space="preserve"> agree with 83 % of the French. Geographically these two regions share boarders which can influence the connection. The other regions agree with an average of only 21 %.</w:t>
      </w:r>
    </w:p>
    <w:p w:rsidR="00B976BA" w:rsidRDefault="00B976BA" w:rsidP="00052A85">
      <w:pPr>
        <w:rPr>
          <w:lang w:val="en-GB"/>
        </w:rPr>
      </w:pPr>
    </w:p>
    <w:p w:rsidR="00902F12" w:rsidRDefault="00902F12" w:rsidP="00902F12">
      <w:pPr>
        <w:keepNext/>
        <w:jc w:val="center"/>
      </w:pPr>
      <w:r>
        <w:rPr>
          <w:noProof/>
          <w:lang w:val="en-GB" w:eastAsia="en-GB"/>
        </w:rPr>
        <w:lastRenderedPageBreak/>
        <w:drawing>
          <wp:inline distT="0" distB="0" distL="0" distR="0">
            <wp:extent cx="5760720" cy="2880360"/>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2880360"/>
                    </a:xfrm>
                    <a:prstGeom prst="rect">
                      <a:avLst/>
                    </a:prstGeom>
                    <a:noFill/>
                    <a:ln>
                      <a:noFill/>
                    </a:ln>
                  </pic:spPr>
                </pic:pic>
              </a:graphicData>
            </a:graphic>
          </wp:inline>
        </w:drawing>
      </w:r>
    </w:p>
    <w:p w:rsidR="00902F12" w:rsidRDefault="00902F12" w:rsidP="00902F12">
      <w:pPr>
        <w:pStyle w:val="a3"/>
        <w:jc w:val="center"/>
        <w:rPr>
          <w:lang w:val="en-GB"/>
        </w:rPr>
      </w:pPr>
      <w:r w:rsidRPr="00C91351">
        <w:rPr>
          <w:lang w:val="en-US"/>
        </w:rPr>
        <w:t xml:space="preserve">Figure </w:t>
      </w:r>
      <w:r w:rsidR="00872143">
        <w:fldChar w:fldCharType="begin"/>
      </w:r>
      <w:r w:rsidRPr="00C91351">
        <w:rPr>
          <w:lang w:val="en-US"/>
        </w:rPr>
        <w:instrText xml:space="preserve"> SEQ Figure \* ARABIC </w:instrText>
      </w:r>
      <w:r w:rsidR="00872143">
        <w:fldChar w:fldCharType="separate"/>
      </w:r>
      <w:r w:rsidR="005E2C87">
        <w:rPr>
          <w:noProof/>
          <w:lang w:val="en-US"/>
        </w:rPr>
        <w:t>5</w:t>
      </w:r>
      <w:r w:rsidR="00872143">
        <w:fldChar w:fldCharType="end"/>
      </w:r>
      <w:r w:rsidRPr="00C91351">
        <w:rPr>
          <w:lang w:val="en-US"/>
        </w:rPr>
        <w:t>: Network of answers (</w:t>
      </w:r>
      <w:r w:rsidRPr="00C91351">
        <w:rPr>
          <w:i/>
          <w:iCs w:val="0"/>
          <w:lang w:val="en-US"/>
        </w:rPr>
        <w:t>Likes</w:t>
      </w:r>
      <w:r w:rsidRPr="00C91351">
        <w:rPr>
          <w:lang w:val="en-US"/>
        </w:rPr>
        <w:t>) regarding to connections by regions</w:t>
      </w:r>
    </w:p>
    <w:tbl>
      <w:tblPr>
        <w:tblStyle w:val="a4"/>
        <w:tblW w:w="0" w:type="auto"/>
        <w:jc w:val="center"/>
        <w:tblLook w:val="04A0"/>
      </w:tblPr>
      <w:tblGrid>
        <w:gridCol w:w="2265"/>
        <w:gridCol w:w="2265"/>
        <w:gridCol w:w="2266"/>
        <w:gridCol w:w="2266"/>
      </w:tblGrid>
      <w:tr w:rsidR="00902F12" w:rsidRPr="00337B92" w:rsidTr="00D95008">
        <w:trPr>
          <w:jc w:val="center"/>
        </w:trPr>
        <w:tc>
          <w:tcPr>
            <w:tcW w:w="2265" w:type="dxa"/>
            <w:shd w:val="clear" w:color="auto" w:fill="D9D9D9" w:themeFill="background1" w:themeFillShade="D9"/>
          </w:tcPr>
          <w:p w:rsidR="00902F12" w:rsidRDefault="00902F12" w:rsidP="00D95008">
            <w:pPr>
              <w:keepNext/>
              <w:keepLines/>
              <w:jc w:val="center"/>
              <w:rPr>
                <w:lang w:val="en-GB"/>
              </w:rPr>
            </w:pPr>
          </w:p>
        </w:tc>
        <w:tc>
          <w:tcPr>
            <w:tcW w:w="2265" w:type="dxa"/>
            <w:shd w:val="clear" w:color="auto" w:fill="D9D9D9" w:themeFill="background1" w:themeFillShade="D9"/>
          </w:tcPr>
          <w:p w:rsidR="00902F12" w:rsidRPr="00337B92" w:rsidRDefault="00902F12" w:rsidP="00D95008">
            <w:pPr>
              <w:keepNext/>
              <w:keepLines/>
              <w:jc w:val="center"/>
              <w:rPr>
                <w:lang w:val="en-GB"/>
              </w:rPr>
            </w:pPr>
            <w:r w:rsidRPr="00337B92">
              <w:rPr>
                <w:lang w:val="en-GB"/>
              </w:rPr>
              <w:t>Degree</w:t>
            </w:r>
          </w:p>
        </w:tc>
        <w:tc>
          <w:tcPr>
            <w:tcW w:w="2266" w:type="dxa"/>
            <w:shd w:val="clear" w:color="auto" w:fill="D9D9D9" w:themeFill="background1" w:themeFillShade="D9"/>
          </w:tcPr>
          <w:p w:rsidR="00902F12" w:rsidRPr="00337B92" w:rsidRDefault="00902F12" w:rsidP="00D95008">
            <w:pPr>
              <w:keepNext/>
              <w:keepLines/>
              <w:jc w:val="center"/>
              <w:rPr>
                <w:lang w:val="en-GB"/>
              </w:rPr>
            </w:pPr>
            <w:r w:rsidRPr="00337B92">
              <w:rPr>
                <w:lang w:val="en-GB"/>
              </w:rPr>
              <w:t>Betweenness</w:t>
            </w:r>
          </w:p>
        </w:tc>
        <w:tc>
          <w:tcPr>
            <w:tcW w:w="2266" w:type="dxa"/>
            <w:shd w:val="clear" w:color="auto" w:fill="D9D9D9" w:themeFill="background1" w:themeFillShade="D9"/>
          </w:tcPr>
          <w:p w:rsidR="00902F12" w:rsidRPr="00337B92" w:rsidRDefault="00902F12" w:rsidP="00D95008">
            <w:pPr>
              <w:keepNext/>
              <w:keepLines/>
              <w:jc w:val="center"/>
              <w:rPr>
                <w:lang w:val="en-GB"/>
              </w:rPr>
            </w:pPr>
            <w:r w:rsidRPr="00337B92">
              <w:rPr>
                <w:lang w:val="en-GB"/>
              </w:rPr>
              <w:t>Closeness</w:t>
            </w:r>
          </w:p>
        </w:tc>
      </w:tr>
      <w:tr w:rsidR="00902F12" w:rsidRPr="00337B92" w:rsidTr="00D95008">
        <w:trPr>
          <w:jc w:val="center"/>
        </w:trPr>
        <w:tc>
          <w:tcPr>
            <w:tcW w:w="2265" w:type="dxa"/>
            <w:shd w:val="clear" w:color="auto" w:fill="D9D9D9" w:themeFill="background1" w:themeFillShade="D9"/>
          </w:tcPr>
          <w:p w:rsidR="00902F12" w:rsidRPr="00337B92" w:rsidRDefault="00902F12" w:rsidP="00D95008">
            <w:pPr>
              <w:keepNext/>
              <w:keepLines/>
              <w:jc w:val="center"/>
              <w:rPr>
                <w:lang w:val="en-GB"/>
              </w:rPr>
            </w:pPr>
            <w:r w:rsidRPr="00337B92">
              <w:rPr>
                <w:lang w:val="en-GB"/>
              </w:rPr>
              <w:t>Minimum</w:t>
            </w:r>
          </w:p>
        </w:tc>
        <w:tc>
          <w:tcPr>
            <w:tcW w:w="2265" w:type="dxa"/>
          </w:tcPr>
          <w:p w:rsidR="00902F12" w:rsidRPr="00337B92" w:rsidRDefault="00902F12" w:rsidP="00D95008">
            <w:pPr>
              <w:keepNext/>
              <w:keepLines/>
              <w:jc w:val="center"/>
              <w:rPr>
                <w:lang w:val="en-GB"/>
              </w:rPr>
            </w:pPr>
            <w:r>
              <w:rPr>
                <w:lang w:val="en-GB"/>
              </w:rPr>
              <w:t>1</w:t>
            </w:r>
          </w:p>
        </w:tc>
        <w:tc>
          <w:tcPr>
            <w:tcW w:w="2266" w:type="dxa"/>
          </w:tcPr>
          <w:p w:rsidR="00902F12" w:rsidRPr="00337B92" w:rsidRDefault="00902F12" w:rsidP="00D95008">
            <w:pPr>
              <w:keepNext/>
              <w:keepLines/>
              <w:jc w:val="center"/>
              <w:rPr>
                <w:lang w:val="en-GB"/>
              </w:rPr>
            </w:pPr>
            <w:r>
              <w:rPr>
                <w:lang w:val="en-GB"/>
              </w:rPr>
              <w:t>0</w:t>
            </w:r>
          </w:p>
        </w:tc>
        <w:tc>
          <w:tcPr>
            <w:tcW w:w="2266" w:type="dxa"/>
          </w:tcPr>
          <w:p w:rsidR="00902F12" w:rsidRPr="00337B92" w:rsidRDefault="00902F12" w:rsidP="00D95008">
            <w:pPr>
              <w:keepNext/>
              <w:keepLines/>
              <w:jc w:val="center"/>
              <w:rPr>
                <w:lang w:val="en-GB"/>
              </w:rPr>
            </w:pPr>
            <w:r>
              <w:rPr>
                <w:lang w:val="en-GB"/>
              </w:rPr>
              <w:t>0,091</w:t>
            </w:r>
          </w:p>
        </w:tc>
      </w:tr>
      <w:tr w:rsidR="00902F12" w:rsidRPr="00337B92" w:rsidTr="00D95008">
        <w:trPr>
          <w:jc w:val="center"/>
        </w:trPr>
        <w:tc>
          <w:tcPr>
            <w:tcW w:w="2265" w:type="dxa"/>
            <w:shd w:val="clear" w:color="auto" w:fill="D9D9D9" w:themeFill="background1" w:themeFillShade="D9"/>
          </w:tcPr>
          <w:p w:rsidR="00902F12" w:rsidRPr="00337B92" w:rsidRDefault="00902F12" w:rsidP="00D95008">
            <w:pPr>
              <w:keepNext/>
              <w:keepLines/>
              <w:jc w:val="center"/>
              <w:rPr>
                <w:lang w:val="en-GB"/>
              </w:rPr>
            </w:pPr>
            <w:r w:rsidRPr="00337B92">
              <w:rPr>
                <w:lang w:val="en-GB"/>
              </w:rPr>
              <w:t>Maximum</w:t>
            </w:r>
          </w:p>
        </w:tc>
        <w:tc>
          <w:tcPr>
            <w:tcW w:w="2265" w:type="dxa"/>
          </w:tcPr>
          <w:p w:rsidR="00902F12" w:rsidRPr="00337B92" w:rsidRDefault="00902F12" w:rsidP="00D95008">
            <w:pPr>
              <w:keepNext/>
              <w:keepLines/>
              <w:jc w:val="center"/>
              <w:rPr>
                <w:lang w:val="en-GB"/>
              </w:rPr>
            </w:pPr>
            <w:r>
              <w:rPr>
                <w:lang w:val="en-GB"/>
              </w:rPr>
              <w:t>6</w:t>
            </w:r>
          </w:p>
        </w:tc>
        <w:tc>
          <w:tcPr>
            <w:tcW w:w="2266" w:type="dxa"/>
          </w:tcPr>
          <w:p w:rsidR="00902F12" w:rsidRPr="00337B92" w:rsidRDefault="00902F12" w:rsidP="00D95008">
            <w:pPr>
              <w:keepNext/>
              <w:keepLines/>
              <w:jc w:val="center"/>
              <w:rPr>
                <w:lang w:val="en-GB"/>
              </w:rPr>
            </w:pPr>
            <w:r>
              <w:rPr>
                <w:lang w:val="en-GB"/>
              </w:rPr>
              <w:t>10,5</w:t>
            </w:r>
          </w:p>
        </w:tc>
        <w:tc>
          <w:tcPr>
            <w:tcW w:w="2266" w:type="dxa"/>
          </w:tcPr>
          <w:p w:rsidR="00902F12" w:rsidRPr="00337B92" w:rsidRDefault="00902F12" w:rsidP="00D95008">
            <w:pPr>
              <w:keepNext/>
              <w:keepLines/>
              <w:jc w:val="center"/>
              <w:rPr>
                <w:lang w:val="en-GB"/>
              </w:rPr>
            </w:pPr>
            <w:r>
              <w:rPr>
                <w:lang w:val="en-GB"/>
              </w:rPr>
              <w:t>1</w:t>
            </w:r>
          </w:p>
        </w:tc>
      </w:tr>
      <w:tr w:rsidR="00902F12" w:rsidTr="00D95008">
        <w:trPr>
          <w:jc w:val="center"/>
        </w:trPr>
        <w:tc>
          <w:tcPr>
            <w:tcW w:w="2265" w:type="dxa"/>
            <w:shd w:val="clear" w:color="auto" w:fill="D9D9D9" w:themeFill="background1" w:themeFillShade="D9"/>
          </w:tcPr>
          <w:p w:rsidR="00902F12" w:rsidRPr="00337B92" w:rsidRDefault="00902F12" w:rsidP="00D95008">
            <w:pPr>
              <w:keepNext/>
              <w:keepLines/>
              <w:jc w:val="center"/>
              <w:rPr>
                <w:lang w:val="en-GB"/>
              </w:rPr>
            </w:pPr>
            <w:r w:rsidRPr="00337B92">
              <w:rPr>
                <w:lang w:val="en-GB"/>
              </w:rPr>
              <w:t>Average</w:t>
            </w:r>
          </w:p>
        </w:tc>
        <w:tc>
          <w:tcPr>
            <w:tcW w:w="2265" w:type="dxa"/>
          </w:tcPr>
          <w:p w:rsidR="00902F12" w:rsidRPr="00337B92" w:rsidRDefault="00902F12" w:rsidP="00D95008">
            <w:pPr>
              <w:keepNext/>
              <w:keepLines/>
              <w:jc w:val="center"/>
              <w:rPr>
                <w:lang w:val="en-GB"/>
              </w:rPr>
            </w:pPr>
            <w:r>
              <w:rPr>
                <w:lang w:val="en-GB"/>
              </w:rPr>
              <w:t>2,222</w:t>
            </w:r>
          </w:p>
        </w:tc>
        <w:tc>
          <w:tcPr>
            <w:tcW w:w="2266" w:type="dxa"/>
          </w:tcPr>
          <w:p w:rsidR="00902F12" w:rsidRPr="00337B92" w:rsidRDefault="00902F12" w:rsidP="00D95008">
            <w:pPr>
              <w:keepNext/>
              <w:keepLines/>
              <w:jc w:val="center"/>
              <w:rPr>
                <w:lang w:val="en-GB"/>
              </w:rPr>
            </w:pPr>
            <w:r>
              <w:rPr>
                <w:lang w:val="en-GB"/>
              </w:rPr>
              <w:t>1,333</w:t>
            </w:r>
          </w:p>
        </w:tc>
        <w:tc>
          <w:tcPr>
            <w:tcW w:w="2266" w:type="dxa"/>
          </w:tcPr>
          <w:p w:rsidR="00902F12" w:rsidRPr="00337B92" w:rsidRDefault="00902F12" w:rsidP="00D95008">
            <w:pPr>
              <w:keepNext/>
              <w:keepLines/>
              <w:jc w:val="center"/>
              <w:rPr>
                <w:lang w:val="en-GB"/>
              </w:rPr>
            </w:pPr>
            <w:r>
              <w:rPr>
                <w:lang w:val="en-GB"/>
              </w:rPr>
              <w:t>0,308</w:t>
            </w:r>
          </w:p>
        </w:tc>
      </w:tr>
    </w:tbl>
    <w:p w:rsidR="00902F12" w:rsidRDefault="00902F12" w:rsidP="00052A85">
      <w:pPr>
        <w:rPr>
          <w:lang w:val="en-GB"/>
        </w:rPr>
      </w:pPr>
    </w:p>
    <w:p w:rsidR="00E751C2" w:rsidRDefault="00E751C2" w:rsidP="00052A85">
      <w:pPr>
        <w:rPr>
          <w:lang w:val="en-GB"/>
        </w:rPr>
      </w:pPr>
      <w:r>
        <w:rPr>
          <w:lang w:val="en-GB"/>
        </w:rPr>
        <w:t>Approaching another answer which is addressed to the “Liberality”</w:t>
      </w:r>
      <w:r w:rsidR="009C46AA">
        <w:rPr>
          <w:lang w:val="en-GB"/>
        </w:rPr>
        <w:t>,</w:t>
      </w:r>
      <w:r>
        <w:rPr>
          <w:lang w:val="en-GB"/>
        </w:rPr>
        <w:t xml:space="preserve"> </w:t>
      </w:r>
      <w:r w:rsidR="00684646">
        <w:rPr>
          <w:lang w:val="en-GB"/>
        </w:rPr>
        <w:t xml:space="preserve">50 % of the East European participants like this and see it as a reason why they came to Barcelona. Other regions like </w:t>
      </w:r>
      <w:proofErr w:type="spellStart"/>
      <w:r w:rsidR="00684646">
        <w:rPr>
          <w:lang w:val="en-GB"/>
        </w:rPr>
        <w:t>BeNeLux</w:t>
      </w:r>
      <w:proofErr w:type="spellEnd"/>
      <w:r w:rsidR="00684646">
        <w:rPr>
          <w:lang w:val="en-GB"/>
        </w:rPr>
        <w:t xml:space="preserve">, Germany and Italy agree with less than 20 %. While Scandinavian and French participants agree with around 30 %. However, the </w:t>
      </w:r>
      <w:r w:rsidR="003838AB">
        <w:rPr>
          <w:lang w:val="en-GB"/>
        </w:rPr>
        <w:t>strongest agreement embodied by the participants of East Europe may be connected to the political situation in eastern states and more liberal politics in western regions.</w:t>
      </w:r>
    </w:p>
    <w:p w:rsidR="003838AB" w:rsidRDefault="003838AB" w:rsidP="00052A85">
      <w:pPr>
        <w:rPr>
          <w:lang w:val="en-GB"/>
        </w:rPr>
      </w:pPr>
      <w:r>
        <w:rPr>
          <w:lang w:val="en-GB"/>
        </w:rPr>
        <w:t>The highest agreement with “Architecture” is shown by Scandinavian participants with 86 % followed by Germany and the other regions with 50 % to 17 %.</w:t>
      </w:r>
      <w:r w:rsidR="00877DCF">
        <w:rPr>
          <w:lang w:val="en-GB"/>
        </w:rPr>
        <w:t xml:space="preserve"> Because Scandinavian participants, as well as almost all others, choose “Good weather” and “Big city” as a reason to come to Barcelona, “Architecture” </w:t>
      </w:r>
      <w:r w:rsidR="00877DCF" w:rsidRPr="00C64BA1">
        <w:rPr>
          <w:lang w:val="en-GB"/>
        </w:rPr>
        <w:t xml:space="preserve">appears in </w:t>
      </w:r>
      <w:r w:rsidR="00C64BA1" w:rsidRPr="00C64BA1">
        <w:rPr>
          <w:lang w:val="en-GB"/>
        </w:rPr>
        <w:t>Figure 5</w:t>
      </w:r>
      <w:r w:rsidR="00877DCF">
        <w:rPr>
          <w:lang w:val="en-GB"/>
        </w:rPr>
        <w:t>.</w:t>
      </w:r>
    </w:p>
    <w:p w:rsidR="00877DCF" w:rsidRDefault="00E71AA7" w:rsidP="00052A85">
      <w:pPr>
        <w:rPr>
          <w:lang w:val="en-GB"/>
        </w:rPr>
      </w:pPr>
      <w:r>
        <w:rPr>
          <w:lang w:val="en-GB"/>
        </w:rPr>
        <w:t xml:space="preserve">Our second network analysing the </w:t>
      </w:r>
      <w:r w:rsidRPr="00E71AA7">
        <w:rPr>
          <w:i/>
          <w:iCs/>
          <w:lang w:val="en-GB"/>
        </w:rPr>
        <w:t>Likes</w:t>
      </w:r>
      <w:r>
        <w:rPr>
          <w:lang w:val="en-GB"/>
        </w:rPr>
        <w:t xml:space="preserve"> has six nodes that represent the regions </w:t>
      </w:r>
      <w:r w:rsidR="00087363" w:rsidRPr="00087363">
        <w:rPr>
          <w:i/>
          <w:lang w:val="en-GB"/>
        </w:rPr>
        <w:t>(</w:t>
      </w:r>
      <w:r w:rsidRPr="00087363">
        <w:rPr>
          <w:i/>
          <w:lang w:val="en-GB"/>
        </w:rPr>
        <w:t xml:space="preserve">Figure </w:t>
      </w:r>
      <w:r w:rsidR="00C64BA1" w:rsidRPr="00087363">
        <w:rPr>
          <w:i/>
          <w:lang w:val="en-GB"/>
        </w:rPr>
        <w:t>6</w:t>
      </w:r>
      <w:r w:rsidR="00087363" w:rsidRPr="00087363">
        <w:rPr>
          <w:i/>
          <w:lang w:val="en-GB"/>
        </w:rPr>
        <w:t>)</w:t>
      </w:r>
      <w:r w:rsidRPr="00087363">
        <w:rPr>
          <w:i/>
          <w:lang w:val="en-GB"/>
        </w:rPr>
        <w:t>.</w:t>
      </w:r>
      <w:r w:rsidRPr="00C64BA1">
        <w:rPr>
          <w:lang w:val="en-GB"/>
        </w:rPr>
        <w:t xml:space="preserve"> Edges</w:t>
      </w:r>
      <w:r>
        <w:rPr>
          <w:lang w:val="en-GB"/>
        </w:rPr>
        <w:t xml:space="preserve"> are stronger if participants from different regions agree on the same answers. The strongest connection is displayed between the region of </w:t>
      </w:r>
      <w:proofErr w:type="spellStart"/>
      <w:r>
        <w:rPr>
          <w:lang w:val="en-GB"/>
        </w:rPr>
        <w:t>BeNeLux</w:t>
      </w:r>
      <w:proofErr w:type="spellEnd"/>
      <w:r>
        <w:rPr>
          <w:lang w:val="en-GB"/>
        </w:rPr>
        <w:t xml:space="preserve"> and France as </w:t>
      </w:r>
      <w:r w:rsidR="004A659F">
        <w:rPr>
          <w:lang w:val="en-GB"/>
        </w:rPr>
        <w:t xml:space="preserve">the second strongest is between </w:t>
      </w:r>
      <w:proofErr w:type="spellStart"/>
      <w:r>
        <w:rPr>
          <w:lang w:val="en-GB"/>
        </w:rPr>
        <w:t>BeNeLux</w:t>
      </w:r>
      <w:proofErr w:type="spellEnd"/>
      <w:r>
        <w:rPr>
          <w:lang w:val="en-GB"/>
        </w:rPr>
        <w:t xml:space="preserve"> and Germany. Whereas the connection between Germany and France is relatively weak.</w:t>
      </w:r>
    </w:p>
    <w:p w:rsidR="007651A3" w:rsidRPr="008F2A30" w:rsidRDefault="007651A3" w:rsidP="00052A85">
      <w:pPr>
        <w:rPr>
          <w:lang w:val="en-GB"/>
        </w:rPr>
      </w:pPr>
    </w:p>
    <w:p w:rsidR="00784738" w:rsidRDefault="007651A3" w:rsidP="00784738">
      <w:pPr>
        <w:keepNext/>
        <w:jc w:val="center"/>
      </w:pPr>
      <w:r>
        <w:rPr>
          <w:noProof/>
          <w:lang w:val="en-GB" w:eastAsia="en-GB"/>
        </w:rPr>
        <w:lastRenderedPageBreak/>
        <w:drawing>
          <wp:inline distT="0" distB="0" distL="0" distR="0">
            <wp:extent cx="5534025" cy="2757850"/>
            <wp:effectExtent l="19050" t="0" r="952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34025" cy="2757850"/>
                    </a:xfrm>
                    <a:prstGeom prst="rect">
                      <a:avLst/>
                    </a:prstGeom>
                    <a:noFill/>
                    <a:ln>
                      <a:noFill/>
                    </a:ln>
                  </pic:spPr>
                </pic:pic>
              </a:graphicData>
            </a:graphic>
          </wp:inline>
        </w:drawing>
      </w:r>
    </w:p>
    <w:p w:rsidR="008F2A30" w:rsidRDefault="00784738" w:rsidP="00784738">
      <w:pPr>
        <w:pStyle w:val="a3"/>
        <w:jc w:val="center"/>
        <w:rPr>
          <w:lang w:val="en-GB"/>
        </w:rPr>
      </w:pPr>
      <w:r w:rsidRPr="00784738">
        <w:rPr>
          <w:lang w:val="en-US"/>
        </w:rPr>
        <w:t xml:space="preserve">Figure </w:t>
      </w:r>
      <w:r w:rsidR="00872143">
        <w:fldChar w:fldCharType="begin"/>
      </w:r>
      <w:r w:rsidRPr="00784738">
        <w:rPr>
          <w:lang w:val="en-US"/>
        </w:rPr>
        <w:instrText xml:space="preserve"> SEQ Figure \* ARABIC </w:instrText>
      </w:r>
      <w:r w:rsidR="00872143">
        <w:fldChar w:fldCharType="separate"/>
      </w:r>
      <w:r w:rsidR="005E2C87">
        <w:rPr>
          <w:noProof/>
          <w:lang w:val="en-US"/>
        </w:rPr>
        <w:t>6</w:t>
      </w:r>
      <w:r w:rsidR="00872143">
        <w:fldChar w:fldCharType="end"/>
      </w:r>
      <w:r w:rsidRPr="00784738">
        <w:rPr>
          <w:lang w:val="en-US"/>
        </w:rPr>
        <w:t xml:space="preserve">: Network of regions regarding to </w:t>
      </w:r>
      <w:r w:rsidRPr="00784738">
        <w:rPr>
          <w:i/>
          <w:iCs w:val="0"/>
          <w:lang w:val="en-US"/>
        </w:rPr>
        <w:t>Likes</w:t>
      </w:r>
    </w:p>
    <w:tbl>
      <w:tblPr>
        <w:tblStyle w:val="a4"/>
        <w:tblW w:w="0" w:type="auto"/>
        <w:jc w:val="center"/>
        <w:tblLook w:val="04A0"/>
      </w:tblPr>
      <w:tblGrid>
        <w:gridCol w:w="2265"/>
        <w:gridCol w:w="2265"/>
        <w:gridCol w:w="2266"/>
        <w:gridCol w:w="2266"/>
      </w:tblGrid>
      <w:tr w:rsidR="008F2A30" w:rsidRPr="00337B92" w:rsidTr="00337B92">
        <w:trPr>
          <w:jc w:val="center"/>
        </w:trPr>
        <w:tc>
          <w:tcPr>
            <w:tcW w:w="2265" w:type="dxa"/>
            <w:shd w:val="clear" w:color="auto" w:fill="D9D9D9" w:themeFill="background1" w:themeFillShade="D9"/>
          </w:tcPr>
          <w:p w:rsidR="008F2A30" w:rsidRDefault="008F2A30" w:rsidP="00EF0846">
            <w:pPr>
              <w:keepNext/>
              <w:keepLines/>
              <w:jc w:val="center"/>
              <w:rPr>
                <w:lang w:val="en-GB"/>
              </w:rPr>
            </w:pPr>
          </w:p>
        </w:tc>
        <w:tc>
          <w:tcPr>
            <w:tcW w:w="2265" w:type="dxa"/>
            <w:shd w:val="clear" w:color="auto" w:fill="D9D9D9" w:themeFill="background1" w:themeFillShade="D9"/>
          </w:tcPr>
          <w:p w:rsidR="008F2A30" w:rsidRPr="00337B92" w:rsidRDefault="008F2A30" w:rsidP="00EF0846">
            <w:pPr>
              <w:keepNext/>
              <w:keepLines/>
              <w:jc w:val="center"/>
              <w:rPr>
                <w:lang w:val="en-GB"/>
              </w:rPr>
            </w:pPr>
            <w:r w:rsidRPr="00337B92">
              <w:rPr>
                <w:lang w:val="en-GB"/>
              </w:rPr>
              <w:t>Degree</w:t>
            </w:r>
          </w:p>
        </w:tc>
        <w:tc>
          <w:tcPr>
            <w:tcW w:w="2266" w:type="dxa"/>
            <w:shd w:val="clear" w:color="auto" w:fill="D9D9D9" w:themeFill="background1" w:themeFillShade="D9"/>
          </w:tcPr>
          <w:p w:rsidR="008F2A30" w:rsidRPr="00337B92" w:rsidRDefault="008F2A30" w:rsidP="00EF0846">
            <w:pPr>
              <w:keepNext/>
              <w:keepLines/>
              <w:jc w:val="center"/>
              <w:rPr>
                <w:lang w:val="en-GB"/>
              </w:rPr>
            </w:pPr>
            <w:r w:rsidRPr="00337B92">
              <w:rPr>
                <w:lang w:val="en-GB"/>
              </w:rPr>
              <w:t>Betweenness</w:t>
            </w:r>
          </w:p>
        </w:tc>
        <w:tc>
          <w:tcPr>
            <w:tcW w:w="2266" w:type="dxa"/>
            <w:shd w:val="clear" w:color="auto" w:fill="D9D9D9" w:themeFill="background1" w:themeFillShade="D9"/>
          </w:tcPr>
          <w:p w:rsidR="008F2A30" w:rsidRPr="00337B92" w:rsidRDefault="008F2A30" w:rsidP="00EF0846">
            <w:pPr>
              <w:keepNext/>
              <w:keepLines/>
              <w:jc w:val="center"/>
              <w:rPr>
                <w:lang w:val="en-GB"/>
              </w:rPr>
            </w:pPr>
            <w:r w:rsidRPr="00337B92">
              <w:rPr>
                <w:lang w:val="en-GB"/>
              </w:rPr>
              <w:t>Closeness</w:t>
            </w:r>
          </w:p>
        </w:tc>
      </w:tr>
      <w:tr w:rsidR="008F2A30" w:rsidRPr="00337B92" w:rsidTr="00337B92">
        <w:trPr>
          <w:jc w:val="center"/>
        </w:trPr>
        <w:tc>
          <w:tcPr>
            <w:tcW w:w="2265" w:type="dxa"/>
            <w:shd w:val="clear" w:color="auto" w:fill="D9D9D9" w:themeFill="background1" w:themeFillShade="D9"/>
          </w:tcPr>
          <w:p w:rsidR="008F2A30" w:rsidRPr="00337B92" w:rsidRDefault="00337B92" w:rsidP="00EF0846">
            <w:pPr>
              <w:keepNext/>
              <w:keepLines/>
              <w:jc w:val="center"/>
              <w:rPr>
                <w:lang w:val="en-GB"/>
              </w:rPr>
            </w:pPr>
            <w:r w:rsidRPr="00337B92">
              <w:rPr>
                <w:lang w:val="en-GB"/>
              </w:rPr>
              <w:t>Minimum</w:t>
            </w:r>
          </w:p>
        </w:tc>
        <w:tc>
          <w:tcPr>
            <w:tcW w:w="2265" w:type="dxa"/>
          </w:tcPr>
          <w:p w:rsidR="008F2A30" w:rsidRPr="00337B92" w:rsidRDefault="005951E3" w:rsidP="00EF0846">
            <w:pPr>
              <w:keepNext/>
              <w:keepLines/>
              <w:jc w:val="center"/>
              <w:rPr>
                <w:lang w:val="en-GB"/>
              </w:rPr>
            </w:pPr>
            <w:r>
              <w:rPr>
                <w:lang w:val="en-GB"/>
              </w:rPr>
              <w:t>1</w:t>
            </w:r>
          </w:p>
        </w:tc>
        <w:tc>
          <w:tcPr>
            <w:tcW w:w="2266" w:type="dxa"/>
          </w:tcPr>
          <w:p w:rsidR="008F2A30" w:rsidRPr="00337B92" w:rsidRDefault="005951E3" w:rsidP="00EF0846">
            <w:pPr>
              <w:keepNext/>
              <w:keepLines/>
              <w:jc w:val="center"/>
              <w:rPr>
                <w:lang w:val="en-GB"/>
              </w:rPr>
            </w:pPr>
            <w:r>
              <w:rPr>
                <w:lang w:val="en-GB"/>
              </w:rPr>
              <w:t>0</w:t>
            </w:r>
          </w:p>
        </w:tc>
        <w:tc>
          <w:tcPr>
            <w:tcW w:w="2266" w:type="dxa"/>
          </w:tcPr>
          <w:p w:rsidR="008F2A30" w:rsidRPr="00337B92" w:rsidRDefault="005951E3" w:rsidP="00EF0846">
            <w:pPr>
              <w:keepNext/>
              <w:keepLines/>
              <w:jc w:val="center"/>
              <w:rPr>
                <w:lang w:val="en-GB"/>
              </w:rPr>
            </w:pPr>
            <w:r>
              <w:rPr>
                <w:lang w:val="en-GB"/>
              </w:rPr>
              <w:t>0,091</w:t>
            </w:r>
          </w:p>
        </w:tc>
      </w:tr>
      <w:tr w:rsidR="00337B92" w:rsidRPr="00337B92" w:rsidTr="00337B92">
        <w:trPr>
          <w:jc w:val="center"/>
        </w:trPr>
        <w:tc>
          <w:tcPr>
            <w:tcW w:w="2265" w:type="dxa"/>
            <w:shd w:val="clear" w:color="auto" w:fill="D9D9D9" w:themeFill="background1" w:themeFillShade="D9"/>
          </w:tcPr>
          <w:p w:rsidR="00337B92" w:rsidRPr="00337B92" w:rsidRDefault="00337B92" w:rsidP="00EF0846">
            <w:pPr>
              <w:keepNext/>
              <w:keepLines/>
              <w:jc w:val="center"/>
              <w:rPr>
                <w:lang w:val="en-GB"/>
              </w:rPr>
            </w:pPr>
            <w:r w:rsidRPr="00337B92">
              <w:rPr>
                <w:lang w:val="en-GB"/>
              </w:rPr>
              <w:t>Maximum</w:t>
            </w:r>
          </w:p>
        </w:tc>
        <w:tc>
          <w:tcPr>
            <w:tcW w:w="2265" w:type="dxa"/>
          </w:tcPr>
          <w:p w:rsidR="00337B92" w:rsidRPr="00337B92" w:rsidRDefault="005951E3" w:rsidP="00EF0846">
            <w:pPr>
              <w:keepNext/>
              <w:keepLines/>
              <w:jc w:val="center"/>
              <w:rPr>
                <w:lang w:val="en-GB"/>
              </w:rPr>
            </w:pPr>
            <w:r>
              <w:rPr>
                <w:lang w:val="en-GB"/>
              </w:rPr>
              <w:t>4</w:t>
            </w:r>
          </w:p>
        </w:tc>
        <w:tc>
          <w:tcPr>
            <w:tcW w:w="2266" w:type="dxa"/>
          </w:tcPr>
          <w:p w:rsidR="00337B92" w:rsidRPr="00337B92" w:rsidRDefault="005951E3" w:rsidP="00EF0846">
            <w:pPr>
              <w:keepNext/>
              <w:keepLines/>
              <w:jc w:val="center"/>
              <w:rPr>
                <w:lang w:val="en-GB"/>
              </w:rPr>
            </w:pPr>
            <w:r>
              <w:rPr>
                <w:lang w:val="en-GB"/>
              </w:rPr>
              <w:t>5</w:t>
            </w:r>
          </w:p>
        </w:tc>
        <w:tc>
          <w:tcPr>
            <w:tcW w:w="2266" w:type="dxa"/>
          </w:tcPr>
          <w:p w:rsidR="00337B92" w:rsidRPr="00337B92" w:rsidRDefault="005951E3" w:rsidP="00EF0846">
            <w:pPr>
              <w:keepNext/>
              <w:keepLines/>
              <w:jc w:val="center"/>
              <w:rPr>
                <w:lang w:val="en-GB"/>
              </w:rPr>
            </w:pPr>
            <w:r>
              <w:rPr>
                <w:lang w:val="en-GB"/>
              </w:rPr>
              <w:t>0,167</w:t>
            </w:r>
          </w:p>
        </w:tc>
      </w:tr>
      <w:tr w:rsidR="00337B92" w:rsidTr="00337B92">
        <w:trPr>
          <w:jc w:val="center"/>
        </w:trPr>
        <w:tc>
          <w:tcPr>
            <w:tcW w:w="2265" w:type="dxa"/>
            <w:shd w:val="clear" w:color="auto" w:fill="D9D9D9" w:themeFill="background1" w:themeFillShade="D9"/>
          </w:tcPr>
          <w:p w:rsidR="00337B92" w:rsidRPr="00337B92" w:rsidRDefault="00337B92" w:rsidP="00EF0846">
            <w:pPr>
              <w:keepNext/>
              <w:keepLines/>
              <w:jc w:val="center"/>
              <w:rPr>
                <w:lang w:val="en-GB"/>
              </w:rPr>
            </w:pPr>
            <w:r w:rsidRPr="00337B92">
              <w:rPr>
                <w:lang w:val="en-GB"/>
              </w:rPr>
              <w:t>Average</w:t>
            </w:r>
          </w:p>
        </w:tc>
        <w:tc>
          <w:tcPr>
            <w:tcW w:w="2265" w:type="dxa"/>
          </w:tcPr>
          <w:p w:rsidR="00337B92" w:rsidRPr="00337B92" w:rsidRDefault="005951E3" w:rsidP="00EF0846">
            <w:pPr>
              <w:keepNext/>
              <w:keepLines/>
              <w:jc w:val="center"/>
              <w:rPr>
                <w:lang w:val="en-GB"/>
              </w:rPr>
            </w:pPr>
            <w:r>
              <w:rPr>
                <w:lang w:val="en-GB"/>
              </w:rPr>
              <w:t>2,333</w:t>
            </w:r>
          </w:p>
        </w:tc>
        <w:tc>
          <w:tcPr>
            <w:tcW w:w="2266" w:type="dxa"/>
          </w:tcPr>
          <w:p w:rsidR="00337B92" w:rsidRPr="00337B92" w:rsidRDefault="005951E3" w:rsidP="00EF0846">
            <w:pPr>
              <w:keepNext/>
              <w:keepLines/>
              <w:jc w:val="center"/>
              <w:rPr>
                <w:lang w:val="en-GB"/>
              </w:rPr>
            </w:pPr>
            <w:r>
              <w:rPr>
                <w:lang w:val="en-GB"/>
              </w:rPr>
              <w:t>1,667</w:t>
            </w:r>
          </w:p>
        </w:tc>
        <w:tc>
          <w:tcPr>
            <w:tcW w:w="2266" w:type="dxa"/>
          </w:tcPr>
          <w:p w:rsidR="00337B92" w:rsidRPr="00337B92" w:rsidRDefault="005951E3" w:rsidP="00EF0846">
            <w:pPr>
              <w:keepNext/>
              <w:keepLines/>
              <w:jc w:val="center"/>
              <w:rPr>
                <w:lang w:val="en-GB"/>
              </w:rPr>
            </w:pPr>
            <w:r>
              <w:rPr>
                <w:lang w:val="en-GB"/>
              </w:rPr>
              <w:t>0,126</w:t>
            </w:r>
          </w:p>
        </w:tc>
      </w:tr>
    </w:tbl>
    <w:p w:rsidR="00A35482" w:rsidRDefault="00A35482" w:rsidP="00A35482">
      <w:pPr>
        <w:rPr>
          <w:lang w:val="en-GB"/>
        </w:rPr>
      </w:pPr>
    </w:p>
    <w:p w:rsidR="00EF0846" w:rsidRDefault="00E97331" w:rsidP="00A35482">
      <w:pPr>
        <w:rPr>
          <w:lang w:val="en-GB"/>
        </w:rPr>
      </w:pPr>
      <w:r>
        <w:rPr>
          <w:lang w:val="en-GB"/>
        </w:rPr>
        <w:t>For analysing the network</w:t>
      </w:r>
      <w:r w:rsidR="00F23FDA">
        <w:rPr>
          <w:lang w:val="en-GB"/>
        </w:rPr>
        <w:t>,</w:t>
      </w:r>
      <w:r>
        <w:rPr>
          <w:lang w:val="en-GB"/>
        </w:rPr>
        <w:t xml:space="preserve"> we set up a limit for the edge weight of </w:t>
      </w:r>
      <w:r w:rsidR="004A659F">
        <w:rPr>
          <w:lang w:val="en-GB"/>
        </w:rPr>
        <w:t>440</w:t>
      </w:r>
      <w:r>
        <w:rPr>
          <w:lang w:val="en-GB"/>
        </w:rPr>
        <w:t xml:space="preserve"> to highlight the main connections. </w:t>
      </w:r>
      <w:proofErr w:type="spellStart"/>
      <w:r w:rsidR="00F23FDA">
        <w:rPr>
          <w:lang w:val="en-GB"/>
        </w:rPr>
        <w:t>BeNeLux</w:t>
      </w:r>
      <w:proofErr w:type="spellEnd"/>
      <w:r w:rsidR="00F23FDA">
        <w:rPr>
          <w:lang w:val="en-GB"/>
        </w:rPr>
        <w:t xml:space="preserve"> shows the maximum degree of four</w:t>
      </w:r>
      <w:r w:rsidR="00721A09">
        <w:rPr>
          <w:lang w:val="en-GB"/>
        </w:rPr>
        <w:t xml:space="preserve">, </w:t>
      </w:r>
      <w:r w:rsidR="00F23FDA">
        <w:rPr>
          <w:lang w:val="en-GB"/>
        </w:rPr>
        <w:t xml:space="preserve">maximum betweenness of five </w:t>
      </w:r>
      <w:r w:rsidR="00721A09">
        <w:rPr>
          <w:lang w:val="en-GB"/>
        </w:rPr>
        <w:t xml:space="preserve">and the maximum closeness of 0,167 </w:t>
      </w:r>
      <w:r w:rsidR="00F23FDA">
        <w:rPr>
          <w:lang w:val="en-GB"/>
        </w:rPr>
        <w:t>in the presented network</w:t>
      </w:r>
      <w:r w:rsidR="00721A09">
        <w:rPr>
          <w:lang w:val="en-GB"/>
        </w:rPr>
        <w:t xml:space="preserve">. Therefore, </w:t>
      </w:r>
      <w:proofErr w:type="spellStart"/>
      <w:r w:rsidR="00721A09">
        <w:rPr>
          <w:lang w:val="en-GB"/>
        </w:rPr>
        <w:t>BeNeLux</w:t>
      </w:r>
      <w:proofErr w:type="spellEnd"/>
      <w:r w:rsidR="00721A09">
        <w:rPr>
          <w:lang w:val="en-GB"/>
        </w:rPr>
        <w:t xml:space="preserve"> can be labelled as the network´s hub.</w:t>
      </w:r>
      <w:r w:rsidR="00EF0846">
        <w:rPr>
          <w:lang w:val="en-GB"/>
        </w:rPr>
        <w:t xml:space="preserve"> </w:t>
      </w:r>
      <w:r w:rsidR="00846F61">
        <w:rPr>
          <w:lang w:val="en-GB"/>
        </w:rPr>
        <w:t xml:space="preserve">The </w:t>
      </w:r>
      <w:r w:rsidR="00EF0846">
        <w:rPr>
          <w:lang w:val="en-GB"/>
        </w:rPr>
        <w:t>second</w:t>
      </w:r>
      <w:r w:rsidR="00846F61">
        <w:rPr>
          <w:lang w:val="en-GB"/>
        </w:rPr>
        <w:t xml:space="preserve"> strongest node is France with a degree of three, betweenness and centrality of four and 0,143.</w:t>
      </w:r>
    </w:p>
    <w:p w:rsidR="00E71AA7" w:rsidRDefault="00846F61" w:rsidP="00784738">
      <w:pPr>
        <w:rPr>
          <w:lang w:val="en-GB"/>
        </w:rPr>
      </w:pPr>
      <w:r>
        <w:rPr>
          <w:lang w:val="en-GB"/>
        </w:rPr>
        <w:t xml:space="preserve">Italy, Scandinavia and Est Europe have a betweenness of zero which means there is no geodesic path passing through them. Moreover, Italy and East Europe have the minimum degree of one but the closeness centrality of Italy with 0,1 is slightly higher than East Europe´s with 0,09. This can be attributed to the hub </w:t>
      </w:r>
      <w:proofErr w:type="spellStart"/>
      <w:r>
        <w:rPr>
          <w:lang w:val="en-GB"/>
        </w:rPr>
        <w:t>BeNeLux</w:t>
      </w:r>
      <w:proofErr w:type="spellEnd"/>
      <w:r>
        <w:rPr>
          <w:lang w:val="en-GB"/>
        </w:rPr>
        <w:t xml:space="preserve"> to which Italy is connected and </w:t>
      </w:r>
      <w:r w:rsidR="00EF4D65">
        <w:rPr>
          <w:lang w:val="en-GB"/>
        </w:rPr>
        <w:t>therefore makes it closer to the other nodes</w:t>
      </w:r>
      <w:r w:rsidR="00E71AA7">
        <w:rPr>
          <w:lang w:val="en-GB"/>
        </w:rPr>
        <w:t xml:space="preserve"> than East Europe´s connection to the weaker node of France</w:t>
      </w:r>
      <w:r w:rsidR="00EF4D65">
        <w:rPr>
          <w:lang w:val="en-GB"/>
        </w:rPr>
        <w:t>.</w:t>
      </w:r>
    </w:p>
    <w:p w:rsidR="00870E14" w:rsidRDefault="00870E14" w:rsidP="00784738">
      <w:pPr>
        <w:rPr>
          <w:lang w:val="en-GB"/>
        </w:rPr>
      </w:pPr>
    </w:p>
    <w:p w:rsidR="00EC55F7" w:rsidRPr="003F5F24" w:rsidRDefault="00EC55F7" w:rsidP="00DE3629">
      <w:pPr>
        <w:pStyle w:val="2"/>
        <w:numPr>
          <w:ilvl w:val="1"/>
          <w:numId w:val="15"/>
        </w:numPr>
        <w:rPr>
          <w:lang w:val="en-GB"/>
        </w:rPr>
      </w:pPr>
      <w:r w:rsidRPr="003F5F24">
        <w:rPr>
          <w:lang w:val="en-GB"/>
        </w:rPr>
        <w:t>Dislikes</w:t>
      </w:r>
    </w:p>
    <w:p w:rsidR="007C45DF" w:rsidRDefault="007C45DF" w:rsidP="00EC55F7">
      <w:pPr>
        <w:rPr>
          <w:lang w:val="en-GB"/>
        </w:rPr>
      </w:pPr>
      <w:r>
        <w:rPr>
          <w:lang w:val="en-GB"/>
        </w:rPr>
        <w:t>A</w:t>
      </w:r>
      <w:r w:rsidRPr="007C45DF">
        <w:rPr>
          <w:lang w:val="en-GB"/>
        </w:rPr>
        <w:t xml:space="preserve">nalyzing the data obtained on the network </w:t>
      </w:r>
      <w:proofErr w:type="gramStart"/>
      <w:r>
        <w:rPr>
          <w:lang w:val="en-GB"/>
        </w:rPr>
        <w:t>Dislikes</w:t>
      </w:r>
      <w:proofErr w:type="gramEnd"/>
      <w:r>
        <w:rPr>
          <w:lang w:val="en-GB"/>
        </w:rPr>
        <w:t xml:space="preserve"> as “Temperature”, “</w:t>
      </w:r>
      <w:proofErr w:type="spellStart"/>
      <w:r>
        <w:rPr>
          <w:lang w:val="en-GB"/>
        </w:rPr>
        <w:t>Interculturality</w:t>
      </w:r>
      <w:proofErr w:type="spellEnd"/>
      <w:r>
        <w:rPr>
          <w:lang w:val="en-GB"/>
        </w:rPr>
        <w:t>”, “Public transport”</w:t>
      </w:r>
      <w:r w:rsidRPr="007C45DF">
        <w:rPr>
          <w:lang w:val="en-GB"/>
        </w:rPr>
        <w:t xml:space="preserve">, we see that </w:t>
      </w:r>
      <w:r>
        <w:rPr>
          <w:lang w:val="en-GB"/>
        </w:rPr>
        <w:t xml:space="preserve">answers are absent, and more than 50% respondents </w:t>
      </w:r>
      <w:r w:rsidRPr="007C45DF">
        <w:rPr>
          <w:lang w:val="en-GB"/>
        </w:rPr>
        <w:t xml:space="preserve">worried about </w:t>
      </w:r>
      <w:r>
        <w:rPr>
          <w:lang w:val="en-GB"/>
        </w:rPr>
        <w:t>“F</w:t>
      </w:r>
      <w:r w:rsidRPr="007C45DF">
        <w:rPr>
          <w:lang w:val="en-GB"/>
        </w:rPr>
        <w:t xml:space="preserve">eeling </w:t>
      </w:r>
      <w:r>
        <w:rPr>
          <w:lang w:val="en-GB"/>
        </w:rPr>
        <w:t>unsafe”.</w:t>
      </w:r>
    </w:p>
    <w:p w:rsidR="007C45DF" w:rsidRPr="007C45DF" w:rsidRDefault="007C45DF" w:rsidP="00EC55F7">
      <w:pPr>
        <w:rPr>
          <w:lang w:val="en-GB"/>
        </w:rPr>
      </w:pPr>
      <w:r w:rsidRPr="007C45DF">
        <w:rPr>
          <w:lang w:val="en-GB"/>
        </w:rPr>
        <w:t xml:space="preserve">Another answer that most Germans chose was the </w:t>
      </w:r>
      <w:r>
        <w:rPr>
          <w:lang w:val="en-GB"/>
        </w:rPr>
        <w:t>“</w:t>
      </w:r>
      <w:r>
        <w:rPr>
          <w:lang w:val="en-US"/>
        </w:rPr>
        <w:t>L</w:t>
      </w:r>
      <w:proofErr w:type="spellStart"/>
      <w:r w:rsidRPr="007C45DF">
        <w:rPr>
          <w:lang w:val="en-GB"/>
        </w:rPr>
        <w:t>ack</w:t>
      </w:r>
      <w:proofErr w:type="spellEnd"/>
      <w:r w:rsidRPr="007C45DF">
        <w:rPr>
          <w:lang w:val="en-GB"/>
        </w:rPr>
        <w:t xml:space="preserve"> of organization</w:t>
      </w:r>
      <w:r>
        <w:rPr>
          <w:lang w:val="en-GB"/>
        </w:rPr>
        <w:t>”</w:t>
      </w:r>
      <w:r w:rsidRPr="007C45DF">
        <w:rPr>
          <w:lang w:val="en-GB"/>
        </w:rPr>
        <w:t xml:space="preserve">, </w:t>
      </w:r>
      <w:r>
        <w:rPr>
          <w:lang w:val="en-GB"/>
        </w:rPr>
        <w:t>that</w:t>
      </w:r>
      <w:r w:rsidRPr="007C45DF">
        <w:rPr>
          <w:lang w:val="en-GB"/>
        </w:rPr>
        <w:t xml:space="preserve"> partly confirms some of the habits inherent in this country.</w:t>
      </w:r>
      <w:r>
        <w:rPr>
          <w:lang w:val="en-GB"/>
        </w:rPr>
        <w:t xml:space="preserve"> </w:t>
      </w:r>
      <w:r w:rsidRPr="007C45DF">
        <w:rPr>
          <w:lang w:val="en-GB"/>
        </w:rPr>
        <w:t xml:space="preserve">More than </w:t>
      </w:r>
      <w:r>
        <w:rPr>
          <w:lang w:val="en-GB"/>
        </w:rPr>
        <w:t xml:space="preserve">50% </w:t>
      </w:r>
      <w:r>
        <w:rPr>
          <w:lang w:val="en-US"/>
        </w:rPr>
        <w:t>respondents from</w:t>
      </w:r>
      <w:r w:rsidRPr="007C45DF">
        <w:rPr>
          <w:lang w:val="en-GB"/>
        </w:rPr>
        <w:t xml:space="preserve"> </w:t>
      </w:r>
      <w:r w:rsidRPr="00363026">
        <w:rPr>
          <w:lang w:val="en-GB"/>
        </w:rPr>
        <w:t>East Europe</w:t>
      </w:r>
      <w:r w:rsidRPr="007C45DF">
        <w:rPr>
          <w:lang w:val="en-GB"/>
        </w:rPr>
        <w:t xml:space="preserve"> noted the </w:t>
      </w:r>
      <w:r>
        <w:rPr>
          <w:lang w:val="en-GB"/>
        </w:rPr>
        <w:t xml:space="preserve">“Expensiveness” </w:t>
      </w:r>
      <w:r w:rsidRPr="007C45DF">
        <w:rPr>
          <w:lang w:val="en-GB"/>
        </w:rPr>
        <w:t>of living in Barcelona.</w:t>
      </w:r>
      <w:r w:rsidR="00DE3629">
        <w:rPr>
          <w:lang w:val="en-GB"/>
        </w:rPr>
        <w:t xml:space="preserve"> </w:t>
      </w:r>
      <w:r w:rsidRPr="007C45DF">
        <w:rPr>
          <w:lang w:val="en-GB"/>
        </w:rPr>
        <w:t xml:space="preserve">Complaints about </w:t>
      </w:r>
      <w:r>
        <w:rPr>
          <w:lang w:val="en-GB"/>
        </w:rPr>
        <w:t>“Un</w:t>
      </w:r>
      <w:r w:rsidRPr="007C45DF">
        <w:rPr>
          <w:lang w:val="en-GB"/>
        </w:rPr>
        <w:t>punctuality</w:t>
      </w:r>
      <w:r>
        <w:rPr>
          <w:lang w:val="en-GB"/>
        </w:rPr>
        <w:t>”, “</w:t>
      </w:r>
      <w:proofErr w:type="spellStart"/>
      <w:r>
        <w:rPr>
          <w:lang w:val="en-GB"/>
        </w:rPr>
        <w:t>Cleanlieness</w:t>
      </w:r>
      <w:proofErr w:type="spellEnd"/>
      <w:r>
        <w:rPr>
          <w:lang w:val="en-GB"/>
        </w:rPr>
        <w:t xml:space="preserve">”, </w:t>
      </w:r>
      <w:proofErr w:type="gramStart"/>
      <w:r>
        <w:rPr>
          <w:lang w:val="en-GB"/>
        </w:rPr>
        <w:t>“</w:t>
      </w:r>
      <w:proofErr w:type="gramEnd"/>
      <w:r>
        <w:rPr>
          <w:lang w:val="en-GB"/>
        </w:rPr>
        <w:t>Food”</w:t>
      </w:r>
      <w:r w:rsidRPr="007C45DF">
        <w:rPr>
          <w:lang w:val="en-GB"/>
        </w:rPr>
        <w:t xml:space="preserve"> were not popular</w:t>
      </w:r>
      <w:r w:rsidR="00596DF5">
        <w:rPr>
          <w:lang w:val="en-GB"/>
        </w:rPr>
        <w:t>.</w:t>
      </w:r>
      <w:r>
        <w:rPr>
          <w:lang w:val="en-GB"/>
        </w:rPr>
        <w:t xml:space="preserve"> </w:t>
      </w:r>
    </w:p>
    <w:p w:rsidR="00D3603D" w:rsidRDefault="00D3603D" w:rsidP="00D3603D">
      <w:pPr>
        <w:keepNext/>
      </w:pPr>
      <w:r>
        <w:rPr>
          <w:noProof/>
          <w:lang w:val="en-GB" w:eastAsia="en-GB"/>
        </w:rPr>
        <w:lastRenderedPageBreak/>
        <w:drawing>
          <wp:inline distT="0" distB="0" distL="0" distR="0">
            <wp:extent cx="5610225" cy="3236312"/>
            <wp:effectExtent l="19050" t="0" r="9525" b="0"/>
            <wp:docPr id="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0225" cy="3236312"/>
                    </a:xfrm>
                    <a:prstGeom prst="rect">
                      <a:avLst/>
                    </a:prstGeom>
                    <a:noFill/>
                    <a:ln>
                      <a:noFill/>
                    </a:ln>
                  </pic:spPr>
                </pic:pic>
              </a:graphicData>
            </a:graphic>
          </wp:inline>
        </w:drawing>
      </w:r>
    </w:p>
    <w:p w:rsidR="00D3603D" w:rsidRDefault="00D3603D" w:rsidP="00D3603D">
      <w:pPr>
        <w:pStyle w:val="a3"/>
        <w:jc w:val="center"/>
        <w:rPr>
          <w:lang w:val="en-US"/>
        </w:rPr>
      </w:pPr>
      <w:r w:rsidRPr="000A6103">
        <w:rPr>
          <w:lang w:val="en-US"/>
        </w:rPr>
        <w:t xml:space="preserve">Figure </w:t>
      </w:r>
      <w:r w:rsidR="00087363">
        <w:rPr>
          <w:lang w:val="en-US"/>
        </w:rPr>
        <w:t>7</w:t>
      </w:r>
      <w:r w:rsidRPr="000A6103">
        <w:rPr>
          <w:lang w:val="en-US"/>
        </w:rPr>
        <w:t>: Network of answers (Dislike) regarding to connections by regions</w:t>
      </w:r>
    </w:p>
    <w:tbl>
      <w:tblPr>
        <w:tblStyle w:val="a4"/>
        <w:tblW w:w="0" w:type="auto"/>
        <w:jc w:val="center"/>
        <w:tblLook w:val="04A0"/>
      </w:tblPr>
      <w:tblGrid>
        <w:gridCol w:w="2265"/>
        <w:gridCol w:w="2265"/>
        <w:gridCol w:w="2266"/>
        <w:gridCol w:w="2266"/>
      </w:tblGrid>
      <w:tr w:rsidR="00D3603D" w:rsidTr="00C21192">
        <w:trPr>
          <w:jc w:val="center"/>
        </w:trPr>
        <w:tc>
          <w:tcPr>
            <w:tcW w:w="2265" w:type="dxa"/>
            <w:shd w:val="clear" w:color="auto" w:fill="D9D9D9" w:themeFill="background1" w:themeFillShade="D9"/>
          </w:tcPr>
          <w:p w:rsidR="00D3603D" w:rsidRDefault="00D3603D" w:rsidP="00C21192">
            <w:pPr>
              <w:keepNext/>
              <w:keepLines/>
              <w:jc w:val="center"/>
              <w:rPr>
                <w:lang w:val="en-GB"/>
              </w:rPr>
            </w:pPr>
          </w:p>
        </w:tc>
        <w:tc>
          <w:tcPr>
            <w:tcW w:w="2265" w:type="dxa"/>
            <w:shd w:val="clear" w:color="auto" w:fill="D9D9D9" w:themeFill="background1" w:themeFillShade="D9"/>
          </w:tcPr>
          <w:p w:rsidR="00D3603D" w:rsidRDefault="00D3603D" w:rsidP="00C21192">
            <w:pPr>
              <w:keepNext/>
              <w:keepLines/>
              <w:jc w:val="center"/>
              <w:rPr>
                <w:lang w:val="en-GB"/>
              </w:rPr>
            </w:pPr>
            <w:r>
              <w:rPr>
                <w:lang w:val="en-GB"/>
              </w:rPr>
              <w:t>Degree</w:t>
            </w:r>
          </w:p>
        </w:tc>
        <w:tc>
          <w:tcPr>
            <w:tcW w:w="2266" w:type="dxa"/>
            <w:shd w:val="clear" w:color="auto" w:fill="D9D9D9" w:themeFill="background1" w:themeFillShade="D9"/>
          </w:tcPr>
          <w:p w:rsidR="00D3603D" w:rsidRDefault="00D3603D" w:rsidP="00C21192">
            <w:pPr>
              <w:keepNext/>
              <w:keepLines/>
              <w:jc w:val="center"/>
              <w:rPr>
                <w:lang w:val="en-GB"/>
              </w:rPr>
            </w:pPr>
            <w:proofErr w:type="spellStart"/>
            <w:r>
              <w:rPr>
                <w:lang w:val="en-GB"/>
              </w:rPr>
              <w:t>Betweenness</w:t>
            </w:r>
            <w:proofErr w:type="spellEnd"/>
          </w:p>
        </w:tc>
        <w:tc>
          <w:tcPr>
            <w:tcW w:w="2266" w:type="dxa"/>
            <w:shd w:val="clear" w:color="auto" w:fill="D9D9D9" w:themeFill="background1" w:themeFillShade="D9"/>
          </w:tcPr>
          <w:p w:rsidR="00D3603D" w:rsidRDefault="00D3603D" w:rsidP="00C21192">
            <w:pPr>
              <w:keepNext/>
              <w:keepLines/>
              <w:jc w:val="center"/>
              <w:rPr>
                <w:lang w:val="en-GB"/>
              </w:rPr>
            </w:pPr>
            <w:r>
              <w:rPr>
                <w:lang w:val="en-GB"/>
              </w:rPr>
              <w:t>Closeness</w:t>
            </w:r>
          </w:p>
        </w:tc>
      </w:tr>
      <w:tr w:rsidR="00D3603D" w:rsidTr="00C21192">
        <w:trPr>
          <w:jc w:val="center"/>
        </w:trPr>
        <w:tc>
          <w:tcPr>
            <w:tcW w:w="2265" w:type="dxa"/>
            <w:shd w:val="clear" w:color="auto" w:fill="D9D9D9" w:themeFill="background1" w:themeFillShade="D9"/>
          </w:tcPr>
          <w:p w:rsidR="00D3603D" w:rsidRDefault="00D3603D" w:rsidP="00C21192">
            <w:pPr>
              <w:keepNext/>
              <w:keepLines/>
              <w:jc w:val="center"/>
              <w:rPr>
                <w:lang w:val="en-GB"/>
              </w:rPr>
            </w:pPr>
            <w:r>
              <w:rPr>
                <w:lang w:val="en-GB"/>
              </w:rPr>
              <w:t>Minimum</w:t>
            </w:r>
          </w:p>
        </w:tc>
        <w:tc>
          <w:tcPr>
            <w:tcW w:w="2265" w:type="dxa"/>
          </w:tcPr>
          <w:p w:rsidR="00D3603D" w:rsidRDefault="00D3603D" w:rsidP="00C21192">
            <w:pPr>
              <w:keepNext/>
              <w:keepLines/>
              <w:jc w:val="center"/>
              <w:rPr>
                <w:lang w:val="en-GB"/>
              </w:rPr>
            </w:pPr>
            <w:r>
              <w:rPr>
                <w:lang w:val="en-GB"/>
              </w:rPr>
              <w:t>1</w:t>
            </w:r>
          </w:p>
        </w:tc>
        <w:tc>
          <w:tcPr>
            <w:tcW w:w="2266" w:type="dxa"/>
          </w:tcPr>
          <w:p w:rsidR="00D3603D" w:rsidRDefault="00D3603D" w:rsidP="00C21192">
            <w:pPr>
              <w:keepNext/>
              <w:keepLines/>
              <w:jc w:val="center"/>
              <w:rPr>
                <w:lang w:val="en-GB"/>
              </w:rPr>
            </w:pPr>
            <w:r>
              <w:rPr>
                <w:lang w:val="en-GB"/>
              </w:rPr>
              <w:t>0</w:t>
            </w:r>
          </w:p>
        </w:tc>
        <w:tc>
          <w:tcPr>
            <w:tcW w:w="2266" w:type="dxa"/>
          </w:tcPr>
          <w:p w:rsidR="00D3603D" w:rsidRDefault="00D3603D" w:rsidP="00C21192">
            <w:pPr>
              <w:keepNext/>
              <w:keepLines/>
              <w:jc w:val="center"/>
              <w:rPr>
                <w:lang w:val="en-GB"/>
              </w:rPr>
            </w:pPr>
            <w:r>
              <w:rPr>
                <w:lang w:val="en-GB"/>
              </w:rPr>
              <w:t>0,077</w:t>
            </w:r>
          </w:p>
        </w:tc>
      </w:tr>
      <w:tr w:rsidR="00D3603D" w:rsidTr="00C21192">
        <w:trPr>
          <w:jc w:val="center"/>
        </w:trPr>
        <w:tc>
          <w:tcPr>
            <w:tcW w:w="2265" w:type="dxa"/>
            <w:shd w:val="clear" w:color="auto" w:fill="D9D9D9" w:themeFill="background1" w:themeFillShade="D9"/>
          </w:tcPr>
          <w:p w:rsidR="00D3603D" w:rsidRDefault="00D3603D" w:rsidP="00C21192">
            <w:pPr>
              <w:keepNext/>
              <w:keepLines/>
              <w:jc w:val="center"/>
              <w:rPr>
                <w:lang w:val="en-GB"/>
              </w:rPr>
            </w:pPr>
            <w:r>
              <w:rPr>
                <w:lang w:val="en-GB"/>
              </w:rPr>
              <w:t>Maximum</w:t>
            </w:r>
          </w:p>
        </w:tc>
        <w:tc>
          <w:tcPr>
            <w:tcW w:w="2265" w:type="dxa"/>
          </w:tcPr>
          <w:p w:rsidR="00D3603D" w:rsidRDefault="00D3603D" w:rsidP="00C21192">
            <w:pPr>
              <w:keepNext/>
              <w:keepLines/>
              <w:jc w:val="center"/>
              <w:rPr>
                <w:lang w:val="en-GB"/>
              </w:rPr>
            </w:pPr>
            <w:r>
              <w:rPr>
                <w:lang w:val="en-GB"/>
              </w:rPr>
              <w:t>7</w:t>
            </w:r>
          </w:p>
        </w:tc>
        <w:tc>
          <w:tcPr>
            <w:tcW w:w="2266" w:type="dxa"/>
          </w:tcPr>
          <w:p w:rsidR="00D3603D" w:rsidRDefault="00D3603D" w:rsidP="00C21192">
            <w:pPr>
              <w:keepNext/>
              <w:keepLines/>
              <w:jc w:val="center"/>
              <w:rPr>
                <w:lang w:val="en-GB"/>
              </w:rPr>
            </w:pPr>
            <w:r>
              <w:rPr>
                <w:lang w:val="en-GB"/>
              </w:rPr>
              <w:t>18</w:t>
            </w:r>
          </w:p>
        </w:tc>
        <w:tc>
          <w:tcPr>
            <w:tcW w:w="2266" w:type="dxa"/>
          </w:tcPr>
          <w:p w:rsidR="00D3603D" w:rsidRDefault="00D3603D" w:rsidP="00C21192">
            <w:pPr>
              <w:keepNext/>
              <w:keepLines/>
              <w:jc w:val="center"/>
              <w:rPr>
                <w:lang w:val="en-GB"/>
              </w:rPr>
            </w:pPr>
            <w:r>
              <w:rPr>
                <w:lang w:val="en-GB"/>
              </w:rPr>
              <w:t>0,143</w:t>
            </w:r>
          </w:p>
        </w:tc>
      </w:tr>
      <w:tr w:rsidR="00D3603D" w:rsidTr="00C21192">
        <w:trPr>
          <w:jc w:val="center"/>
        </w:trPr>
        <w:tc>
          <w:tcPr>
            <w:tcW w:w="2265" w:type="dxa"/>
            <w:shd w:val="clear" w:color="auto" w:fill="D9D9D9" w:themeFill="background1" w:themeFillShade="D9"/>
          </w:tcPr>
          <w:p w:rsidR="00D3603D" w:rsidRDefault="00D3603D" w:rsidP="00C21192">
            <w:pPr>
              <w:keepNext/>
              <w:keepLines/>
              <w:jc w:val="center"/>
              <w:rPr>
                <w:lang w:val="en-GB"/>
              </w:rPr>
            </w:pPr>
            <w:r>
              <w:rPr>
                <w:lang w:val="en-GB"/>
              </w:rPr>
              <w:t>Average</w:t>
            </w:r>
          </w:p>
        </w:tc>
        <w:tc>
          <w:tcPr>
            <w:tcW w:w="2265" w:type="dxa"/>
          </w:tcPr>
          <w:p w:rsidR="00D3603D" w:rsidRDefault="00D3603D" w:rsidP="00C21192">
            <w:pPr>
              <w:keepNext/>
              <w:keepLines/>
              <w:jc w:val="center"/>
              <w:rPr>
                <w:lang w:val="en-GB"/>
              </w:rPr>
            </w:pPr>
            <w:r>
              <w:rPr>
                <w:lang w:val="en-GB"/>
              </w:rPr>
              <w:t>2,5</w:t>
            </w:r>
          </w:p>
        </w:tc>
        <w:tc>
          <w:tcPr>
            <w:tcW w:w="2266" w:type="dxa"/>
          </w:tcPr>
          <w:p w:rsidR="00D3603D" w:rsidRDefault="00D3603D" w:rsidP="00C21192">
            <w:pPr>
              <w:keepNext/>
              <w:keepLines/>
              <w:jc w:val="center"/>
              <w:rPr>
                <w:lang w:val="en-GB"/>
              </w:rPr>
            </w:pPr>
            <w:r>
              <w:rPr>
                <w:lang w:val="en-GB"/>
              </w:rPr>
              <w:t>2,25</w:t>
            </w:r>
          </w:p>
        </w:tc>
        <w:tc>
          <w:tcPr>
            <w:tcW w:w="2266" w:type="dxa"/>
          </w:tcPr>
          <w:p w:rsidR="00D3603D" w:rsidRDefault="00D3603D" w:rsidP="00C21192">
            <w:pPr>
              <w:keepNext/>
              <w:keepLines/>
              <w:jc w:val="center"/>
              <w:rPr>
                <w:lang w:val="en-GB"/>
              </w:rPr>
            </w:pPr>
            <w:r>
              <w:rPr>
                <w:lang w:val="en-GB"/>
              </w:rPr>
              <w:t>0,09</w:t>
            </w:r>
          </w:p>
        </w:tc>
      </w:tr>
    </w:tbl>
    <w:p w:rsidR="00D3603D" w:rsidRDefault="00D3603D" w:rsidP="00D3603D">
      <w:pPr>
        <w:rPr>
          <w:lang w:val="en-US"/>
        </w:rPr>
      </w:pPr>
    </w:p>
    <w:p w:rsidR="00596DF5" w:rsidRDefault="00596DF5" w:rsidP="00596DF5">
      <w:pPr>
        <w:rPr>
          <w:lang w:val="en-GB"/>
        </w:rPr>
      </w:pPr>
      <w:r>
        <w:rPr>
          <w:lang w:val="en-GB"/>
        </w:rPr>
        <w:t>For analysing this network, we set up a limit for the edge weight of 330 to highlight the main connections</w:t>
      </w:r>
      <w:r w:rsidR="00087363">
        <w:rPr>
          <w:lang w:val="en-GB"/>
        </w:rPr>
        <w:t xml:space="preserve"> </w:t>
      </w:r>
      <w:r w:rsidR="00087363" w:rsidRPr="00087363">
        <w:rPr>
          <w:i/>
          <w:lang w:val="en-GB"/>
        </w:rPr>
        <w:t>(Figure 7)</w:t>
      </w:r>
      <w:r w:rsidRPr="00087363">
        <w:rPr>
          <w:i/>
          <w:lang w:val="en-GB"/>
        </w:rPr>
        <w:t xml:space="preserve">. </w:t>
      </w:r>
      <w:r>
        <w:rPr>
          <w:lang w:val="en-GB"/>
        </w:rPr>
        <w:t>There are</w:t>
      </w:r>
      <w:r w:rsidR="00A44DF9">
        <w:rPr>
          <w:lang w:val="en-GB"/>
        </w:rPr>
        <w:t xml:space="preserve"> maximum </w:t>
      </w:r>
      <w:proofErr w:type="gramStart"/>
      <w:r w:rsidR="00A44DF9">
        <w:rPr>
          <w:lang w:val="en-GB"/>
        </w:rPr>
        <w:t>degree</w:t>
      </w:r>
      <w:proofErr w:type="gramEnd"/>
      <w:r w:rsidR="00A44DF9">
        <w:rPr>
          <w:lang w:val="en-GB"/>
        </w:rPr>
        <w:t xml:space="preserve"> is</w:t>
      </w:r>
      <w:r>
        <w:rPr>
          <w:lang w:val="en-GB"/>
        </w:rPr>
        <w:t xml:space="preserve"> seven, </w:t>
      </w:r>
      <w:r w:rsidR="00A44DF9">
        <w:rPr>
          <w:lang w:val="en-GB"/>
        </w:rPr>
        <w:t xml:space="preserve">maximum </w:t>
      </w:r>
      <w:proofErr w:type="spellStart"/>
      <w:r w:rsidR="00A44DF9">
        <w:rPr>
          <w:lang w:val="en-GB"/>
        </w:rPr>
        <w:t>betweenness</w:t>
      </w:r>
      <w:proofErr w:type="spellEnd"/>
      <w:r w:rsidR="00A44DF9">
        <w:rPr>
          <w:lang w:val="en-GB"/>
        </w:rPr>
        <w:t xml:space="preserve"> is</w:t>
      </w:r>
      <w:r>
        <w:rPr>
          <w:lang w:val="en-GB"/>
        </w:rPr>
        <w:t xml:space="preserve"> eighteen </w:t>
      </w:r>
      <w:r w:rsidR="00A44DF9">
        <w:rPr>
          <w:lang w:val="en-GB"/>
        </w:rPr>
        <w:t>and the maximum closeness is</w:t>
      </w:r>
      <w:r>
        <w:rPr>
          <w:lang w:val="en-GB"/>
        </w:rPr>
        <w:t xml:space="preserve"> 0,143 in the presented network. Such answers as “Feeling unsafe” we can be labelled as the network´s hub. The next strongest node is “Lack of cheap Spanish language courses” and “Too much tourists”.</w:t>
      </w:r>
    </w:p>
    <w:p w:rsidR="00596DF5" w:rsidRPr="00596DF5" w:rsidRDefault="00596DF5" w:rsidP="00D3603D">
      <w:pPr>
        <w:rPr>
          <w:lang w:val="en-GB"/>
        </w:rPr>
      </w:pPr>
    </w:p>
    <w:p w:rsidR="00D3603D" w:rsidRPr="00596DF5" w:rsidRDefault="00D3603D" w:rsidP="004A659F">
      <w:pPr>
        <w:rPr>
          <w:lang w:val="en-GB"/>
        </w:rPr>
      </w:pPr>
    </w:p>
    <w:p w:rsidR="004A659F" w:rsidRDefault="004A659F" w:rsidP="004A659F">
      <w:pPr>
        <w:keepNext/>
        <w:jc w:val="center"/>
      </w:pPr>
      <w:r>
        <w:rPr>
          <w:noProof/>
          <w:lang w:val="en-GB" w:eastAsia="en-GB"/>
        </w:rPr>
        <w:lastRenderedPageBreak/>
        <w:drawing>
          <wp:inline distT="0" distB="0" distL="0" distR="0">
            <wp:extent cx="5514975" cy="2784880"/>
            <wp:effectExtent l="19050" t="0" r="952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14975" cy="2784880"/>
                    </a:xfrm>
                    <a:prstGeom prst="rect">
                      <a:avLst/>
                    </a:prstGeom>
                    <a:noFill/>
                    <a:ln>
                      <a:noFill/>
                    </a:ln>
                  </pic:spPr>
                </pic:pic>
              </a:graphicData>
            </a:graphic>
          </wp:inline>
        </w:drawing>
      </w:r>
    </w:p>
    <w:p w:rsidR="00EC55F7" w:rsidRDefault="004A659F" w:rsidP="004A659F">
      <w:pPr>
        <w:pStyle w:val="a3"/>
        <w:jc w:val="center"/>
        <w:rPr>
          <w:lang w:val="en-GB"/>
        </w:rPr>
      </w:pPr>
      <w:r w:rsidRPr="004A659F">
        <w:rPr>
          <w:lang w:val="en-US"/>
        </w:rPr>
        <w:t xml:space="preserve">Figure </w:t>
      </w:r>
      <w:r w:rsidR="00087363">
        <w:rPr>
          <w:lang w:val="en-US"/>
        </w:rPr>
        <w:t>8</w:t>
      </w:r>
      <w:r w:rsidRPr="004A659F">
        <w:rPr>
          <w:lang w:val="en-US"/>
        </w:rPr>
        <w:t xml:space="preserve">: Network of regions regarding to </w:t>
      </w:r>
      <w:r w:rsidRPr="004A659F">
        <w:rPr>
          <w:i/>
          <w:iCs w:val="0"/>
          <w:lang w:val="en-US"/>
        </w:rPr>
        <w:t>Dislikes</w:t>
      </w:r>
    </w:p>
    <w:tbl>
      <w:tblPr>
        <w:tblStyle w:val="a4"/>
        <w:tblW w:w="0" w:type="auto"/>
        <w:jc w:val="center"/>
        <w:tblLook w:val="04A0"/>
      </w:tblPr>
      <w:tblGrid>
        <w:gridCol w:w="2265"/>
        <w:gridCol w:w="2265"/>
        <w:gridCol w:w="2266"/>
        <w:gridCol w:w="2266"/>
      </w:tblGrid>
      <w:tr w:rsidR="00836C11" w:rsidTr="00620110">
        <w:trPr>
          <w:jc w:val="center"/>
        </w:trPr>
        <w:tc>
          <w:tcPr>
            <w:tcW w:w="2265" w:type="dxa"/>
            <w:shd w:val="clear" w:color="auto" w:fill="D9D9D9" w:themeFill="background1" w:themeFillShade="D9"/>
          </w:tcPr>
          <w:p w:rsidR="00836C11" w:rsidRDefault="00836C11" w:rsidP="004A659F">
            <w:pPr>
              <w:keepNext/>
              <w:keepLines/>
              <w:jc w:val="center"/>
              <w:rPr>
                <w:lang w:val="en-GB"/>
              </w:rPr>
            </w:pPr>
          </w:p>
        </w:tc>
        <w:tc>
          <w:tcPr>
            <w:tcW w:w="2265" w:type="dxa"/>
            <w:shd w:val="clear" w:color="auto" w:fill="D9D9D9" w:themeFill="background1" w:themeFillShade="D9"/>
          </w:tcPr>
          <w:p w:rsidR="00836C11" w:rsidRDefault="00836C11" w:rsidP="004A659F">
            <w:pPr>
              <w:keepNext/>
              <w:keepLines/>
              <w:jc w:val="center"/>
              <w:rPr>
                <w:lang w:val="en-GB"/>
              </w:rPr>
            </w:pPr>
            <w:r>
              <w:rPr>
                <w:lang w:val="en-GB"/>
              </w:rPr>
              <w:t>Degree</w:t>
            </w:r>
          </w:p>
        </w:tc>
        <w:tc>
          <w:tcPr>
            <w:tcW w:w="2266" w:type="dxa"/>
            <w:shd w:val="clear" w:color="auto" w:fill="D9D9D9" w:themeFill="background1" w:themeFillShade="D9"/>
          </w:tcPr>
          <w:p w:rsidR="00836C11" w:rsidRDefault="00836C11" w:rsidP="004A659F">
            <w:pPr>
              <w:keepNext/>
              <w:keepLines/>
              <w:jc w:val="center"/>
              <w:rPr>
                <w:lang w:val="en-GB"/>
              </w:rPr>
            </w:pPr>
            <w:r>
              <w:rPr>
                <w:lang w:val="en-GB"/>
              </w:rPr>
              <w:t>Betweenness</w:t>
            </w:r>
          </w:p>
        </w:tc>
        <w:tc>
          <w:tcPr>
            <w:tcW w:w="2266" w:type="dxa"/>
            <w:shd w:val="clear" w:color="auto" w:fill="D9D9D9" w:themeFill="background1" w:themeFillShade="D9"/>
          </w:tcPr>
          <w:p w:rsidR="00836C11" w:rsidRDefault="00836C11" w:rsidP="004A659F">
            <w:pPr>
              <w:keepNext/>
              <w:keepLines/>
              <w:jc w:val="center"/>
              <w:rPr>
                <w:lang w:val="en-GB"/>
              </w:rPr>
            </w:pPr>
            <w:r>
              <w:rPr>
                <w:lang w:val="en-GB"/>
              </w:rPr>
              <w:t>Closeness</w:t>
            </w:r>
          </w:p>
        </w:tc>
      </w:tr>
      <w:tr w:rsidR="00836C11" w:rsidTr="00620110">
        <w:trPr>
          <w:jc w:val="center"/>
        </w:trPr>
        <w:tc>
          <w:tcPr>
            <w:tcW w:w="2265" w:type="dxa"/>
            <w:shd w:val="clear" w:color="auto" w:fill="D9D9D9" w:themeFill="background1" w:themeFillShade="D9"/>
          </w:tcPr>
          <w:p w:rsidR="00836C11" w:rsidRDefault="00620110" w:rsidP="004A659F">
            <w:pPr>
              <w:keepNext/>
              <w:keepLines/>
              <w:jc w:val="center"/>
              <w:rPr>
                <w:lang w:val="en-GB"/>
              </w:rPr>
            </w:pPr>
            <w:r>
              <w:rPr>
                <w:lang w:val="en-GB"/>
              </w:rPr>
              <w:t>Minimum</w:t>
            </w:r>
          </w:p>
        </w:tc>
        <w:tc>
          <w:tcPr>
            <w:tcW w:w="2265" w:type="dxa"/>
          </w:tcPr>
          <w:p w:rsidR="00836C11" w:rsidRDefault="001913EA" w:rsidP="004A659F">
            <w:pPr>
              <w:keepNext/>
              <w:keepLines/>
              <w:jc w:val="center"/>
              <w:rPr>
                <w:lang w:val="en-GB"/>
              </w:rPr>
            </w:pPr>
            <w:r>
              <w:rPr>
                <w:lang w:val="en-GB"/>
              </w:rPr>
              <w:t>1</w:t>
            </w:r>
          </w:p>
        </w:tc>
        <w:tc>
          <w:tcPr>
            <w:tcW w:w="2266" w:type="dxa"/>
          </w:tcPr>
          <w:p w:rsidR="00836C11" w:rsidRDefault="009738F9" w:rsidP="004A659F">
            <w:pPr>
              <w:keepNext/>
              <w:keepLines/>
              <w:jc w:val="center"/>
              <w:rPr>
                <w:lang w:val="en-GB"/>
              </w:rPr>
            </w:pPr>
            <w:r>
              <w:rPr>
                <w:lang w:val="en-GB"/>
              </w:rPr>
              <w:t>0</w:t>
            </w:r>
          </w:p>
        </w:tc>
        <w:tc>
          <w:tcPr>
            <w:tcW w:w="2266" w:type="dxa"/>
          </w:tcPr>
          <w:p w:rsidR="00836C11" w:rsidRDefault="009738F9" w:rsidP="004A659F">
            <w:pPr>
              <w:keepNext/>
              <w:keepLines/>
              <w:jc w:val="center"/>
              <w:rPr>
                <w:lang w:val="en-GB"/>
              </w:rPr>
            </w:pPr>
            <w:r>
              <w:rPr>
                <w:lang w:val="en-GB"/>
              </w:rPr>
              <w:t>0,071</w:t>
            </w:r>
          </w:p>
        </w:tc>
      </w:tr>
      <w:tr w:rsidR="00620110" w:rsidTr="00620110">
        <w:trPr>
          <w:jc w:val="center"/>
        </w:trPr>
        <w:tc>
          <w:tcPr>
            <w:tcW w:w="2265" w:type="dxa"/>
            <w:shd w:val="clear" w:color="auto" w:fill="D9D9D9" w:themeFill="background1" w:themeFillShade="D9"/>
          </w:tcPr>
          <w:p w:rsidR="00620110" w:rsidRDefault="00620110" w:rsidP="004A659F">
            <w:pPr>
              <w:keepNext/>
              <w:keepLines/>
              <w:jc w:val="center"/>
              <w:rPr>
                <w:lang w:val="en-GB"/>
              </w:rPr>
            </w:pPr>
            <w:r>
              <w:rPr>
                <w:lang w:val="en-GB"/>
              </w:rPr>
              <w:t>Maximum</w:t>
            </w:r>
          </w:p>
        </w:tc>
        <w:tc>
          <w:tcPr>
            <w:tcW w:w="2265" w:type="dxa"/>
          </w:tcPr>
          <w:p w:rsidR="00620110" w:rsidRDefault="001913EA" w:rsidP="004A659F">
            <w:pPr>
              <w:keepNext/>
              <w:keepLines/>
              <w:jc w:val="center"/>
              <w:rPr>
                <w:lang w:val="en-GB"/>
              </w:rPr>
            </w:pPr>
            <w:r>
              <w:rPr>
                <w:lang w:val="en-GB"/>
              </w:rPr>
              <w:t>3</w:t>
            </w:r>
          </w:p>
        </w:tc>
        <w:tc>
          <w:tcPr>
            <w:tcW w:w="2266" w:type="dxa"/>
          </w:tcPr>
          <w:p w:rsidR="00620110" w:rsidRDefault="009738F9" w:rsidP="004A659F">
            <w:pPr>
              <w:keepNext/>
              <w:keepLines/>
              <w:jc w:val="center"/>
              <w:rPr>
                <w:lang w:val="en-GB"/>
              </w:rPr>
            </w:pPr>
            <w:r>
              <w:rPr>
                <w:lang w:val="en-GB"/>
              </w:rPr>
              <w:t>6</w:t>
            </w:r>
          </w:p>
        </w:tc>
        <w:tc>
          <w:tcPr>
            <w:tcW w:w="2266" w:type="dxa"/>
          </w:tcPr>
          <w:p w:rsidR="00620110" w:rsidRDefault="009738F9" w:rsidP="004A659F">
            <w:pPr>
              <w:keepNext/>
              <w:keepLines/>
              <w:jc w:val="center"/>
              <w:rPr>
                <w:lang w:val="en-GB"/>
              </w:rPr>
            </w:pPr>
            <w:r>
              <w:rPr>
                <w:lang w:val="en-GB"/>
              </w:rPr>
              <w:t>0,125</w:t>
            </w:r>
          </w:p>
        </w:tc>
      </w:tr>
      <w:tr w:rsidR="00620110" w:rsidTr="00620110">
        <w:trPr>
          <w:jc w:val="center"/>
        </w:trPr>
        <w:tc>
          <w:tcPr>
            <w:tcW w:w="2265" w:type="dxa"/>
            <w:shd w:val="clear" w:color="auto" w:fill="D9D9D9" w:themeFill="background1" w:themeFillShade="D9"/>
          </w:tcPr>
          <w:p w:rsidR="00620110" w:rsidRDefault="00620110" w:rsidP="004A659F">
            <w:pPr>
              <w:keepNext/>
              <w:keepLines/>
              <w:jc w:val="center"/>
              <w:rPr>
                <w:lang w:val="en-GB"/>
              </w:rPr>
            </w:pPr>
            <w:r>
              <w:rPr>
                <w:lang w:val="en-GB"/>
              </w:rPr>
              <w:t>Average</w:t>
            </w:r>
          </w:p>
        </w:tc>
        <w:tc>
          <w:tcPr>
            <w:tcW w:w="2265" w:type="dxa"/>
          </w:tcPr>
          <w:p w:rsidR="00620110" w:rsidRDefault="001913EA" w:rsidP="004A659F">
            <w:pPr>
              <w:keepNext/>
              <w:keepLines/>
              <w:jc w:val="center"/>
              <w:rPr>
                <w:lang w:val="en-GB"/>
              </w:rPr>
            </w:pPr>
            <w:r>
              <w:rPr>
                <w:lang w:val="en-GB"/>
              </w:rPr>
              <w:t>2</w:t>
            </w:r>
          </w:p>
        </w:tc>
        <w:tc>
          <w:tcPr>
            <w:tcW w:w="2266" w:type="dxa"/>
          </w:tcPr>
          <w:p w:rsidR="00620110" w:rsidRDefault="009738F9" w:rsidP="004A659F">
            <w:pPr>
              <w:keepNext/>
              <w:keepLines/>
              <w:jc w:val="center"/>
              <w:rPr>
                <w:lang w:val="en-GB"/>
              </w:rPr>
            </w:pPr>
            <w:r>
              <w:rPr>
                <w:lang w:val="en-GB"/>
              </w:rPr>
              <w:t>2,667</w:t>
            </w:r>
          </w:p>
        </w:tc>
        <w:tc>
          <w:tcPr>
            <w:tcW w:w="2266" w:type="dxa"/>
          </w:tcPr>
          <w:p w:rsidR="00620110" w:rsidRDefault="009738F9" w:rsidP="004A659F">
            <w:pPr>
              <w:keepNext/>
              <w:keepLines/>
              <w:jc w:val="center"/>
              <w:rPr>
                <w:lang w:val="en-GB"/>
              </w:rPr>
            </w:pPr>
            <w:r>
              <w:rPr>
                <w:lang w:val="en-GB"/>
              </w:rPr>
              <w:t>0,101</w:t>
            </w:r>
          </w:p>
        </w:tc>
      </w:tr>
    </w:tbl>
    <w:p w:rsidR="00DA38D1" w:rsidRDefault="00DA38D1" w:rsidP="003F5F24">
      <w:pPr>
        <w:rPr>
          <w:lang w:val="en-GB"/>
        </w:rPr>
      </w:pPr>
    </w:p>
    <w:p w:rsidR="00D3603D" w:rsidRPr="00596DF5" w:rsidRDefault="00D3603D" w:rsidP="00D3603D">
      <w:pPr>
        <w:rPr>
          <w:lang w:val="en-GB"/>
        </w:rPr>
      </w:pPr>
      <w:r>
        <w:rPr>
          <w:lang w:val="en-GB"/>
        </w:rPr>
        <w:t>For analysing this network, we set up a limit for the edge weight of 295 to highlight the main connections</w:t>
      </w:r>
      <w:r w:rsidR="00087363">
        <w:rPr>
          <w:lang w:val="en-GB"/>
        </w:rPr>
        <w:t xml:space="preserve"> </w:t>
      </w:r>
      <w:r w:rsidR="00087363" w:rsidRPr="00087363">
        <w:rPr>
          <w:i/>
          <w:lang w:val="en-GB"/>
        </w:rPr>
        <w:t>(Figure 8)</w:t>
      </w:r>
      <w:r w:rsidRPr="00087363">
        <w:rPr>
          <w:i/>
          <w:lang w:val="en-GB"/>
        </w:rPr>
        <w:t>.</w:t>
      </w:r>
      <w:r w:rsidR="00596DF5">
        <w:rPr>
          <w:lang w:val="en-GB"/>
        </w:rPr>
        <w:t xml:space="preserve"> </w:t>
      </w:r>
      <w:r w:rsidR="00A44DF9">
        <w:rPr>
          <w:lang w:val="en-GB"/>
        </w:rPr>
        <w:t xml:space="preserve">There are maximum </w:t>
      </w:r>
      <w:proofErr w:type="gramStart"/>
      <w:r w:rsidR="00A44DF9">
        <w:rPr>
          <w:lang w:val="en-GB"/>
        </w:rPr>
        <w:t>degree</w:t>
      </w:r>
      <w:proofErr w:type="gramEnd"/>
      <w:r w:rsidR="00A44DF9">
        <w:rPr>
          <w:lang w:val="en-GB"/>
        </w:rPr>
        <w:t xml:space="preserve"> is three, maximum </w:t>
      </w:r>
      <w:proofErr w:type="spellStart"/>
      <w:r w:rsidR="00A44DF9">
        <w:rPr>
          <w:lang w:val="en-GB"/>
        </w:rPr>
        <w:t>betweenness</w:t>
      </w:r>
      <w:proofErr w:type="spellEnd"/>
      <w:r w:rsidR="00A44DF9">
        <w:rPr>
          <w:lang w:val="en-GB"/>
        </w:rPr>
        <w:t xml:space="preserve"> is six and the maximum closeness is 0,125 in the presented network. </w:t>
      </w:r>
      <w:r w:rsidR="00596DF5">
        <w:rPr>
          <w:lang w:val="en-GB"/>
        </w:rPr>
        <w:t xml:space="preserve">The strongest connection between France and Germany, more than 50% respondents from these countries did not like “Too much tourists”, also </w:t>
      </w:r>
      <w:r w:rsidR="00596DF5" w:rsidRPr="00596DF5">
        <w:rPr>
          <w:lang w:val="en-GB"/>
        </w:rPr>
        <w:t xml:space="preserve">it turned out to be </w:t>
      </w:r>
      <w:r w:rsidR="00596DF5">
        <w:rPr>
          <w:lang w:val="en-GB"/>
        </w:rPr>
        <w:t>very important for Germany “</w:t>
      </w:r>
      <w:r w:rsidR="00A44DF9">
        <w:rPr>
          <w:lang w:val="en-GB"/>
        </w:rPr>
        <w:t>Lack of cheap Spanish courses</w:t>
      </w:r>
      <w:r w:rsidR="00596DF5">
        <w:rPr>
          <w:lang w:val="en-GB"/>
        </w:rPr>
        <w:t>”</w:t>
      </w:r>
      <w:r w:rsidR="00A44DF9">
        <w:rPr>
          <w:lang w:val="en-GB"/>
        </w:rPr>
        <w:t xml:space="preserve">, </w:t>
      </w:r>
      <w:proofErr w:type="gramStart"/>
      <w:r w:rsidR="00A44DF9">
        <w:rPr>
          <w:lang w:val="en-GB"/>
        </w:rPr>
        <w:t>for</w:t>
      </w:r>
      <w:proofErr w:type="gramEnd"/>
      <w:r w:rsidR="00A44DF9">
        <w:rPr>
          <w:lang w:val="en-GB"/>
        </w:rPr>
        <w:t xml:space="preserve"> others it </w:t>
      </w:r>
      <w:r w:rsidR="00A44DF9" w:rsidRPr="00A44DF9">
        <w:rPr>
          <w:lang w:val="en-GB"/>
        </w:rPr>
        <w:t>amounted to 20%.</w:t>
      </w:r>
      <w:r w:rsidR="00A44DF9">
        <w:rPr>
          <w:lang w:val="en-GB"/>
        </w:rPr>
        <w:t xml:space="preserve"> </w:t>
      </w:r>
    </w:p>
    <w:p w:rsidR="008F7205" w:rsidRDefault="008F7205" w:rsidP="000A6103">
      <w:pPr>
        <w:rPr>
          <w:lang w:val="en-US"/>
        </w:rPr>
      </w:pPr>
    </w:p>
    <w:p w:rsidR="000A6103" w:rsidRDefault="000A6103" w:rsidP="00DE3629">
      <w:pPr>
        <w:pStyle w:val="1"/>
        <w:numPr>
          <w:ilvl w:val="0"/>
          <w:numId w:val="0"/>
        </w:numPr>
        <w:ind w:left="357"/>
        <w:rPr>
          <w:lang w:val="en-US"/>
        </w:rPr>
      </w:pPr>
      <w:r>
        <w:rPr>
          <w:lang w:val="en-US"/>
        </w:rPr>
        <w:t>Conclusion</w:t>
      </w:r>
    </w:p>
    <w:p w:rsidR="00715D2C" w:rsidRDefault="00A02830" w:rsidP="00715D2C">
      <w:pPr>
        <w:rPr>
          <w:lang w:val="en-GB"/>
        </w:rPr>
      </w:pPr>
      <w:r w:rsidRPr="00A02830">
        <w:rPr>
          <w:lang w:val="en-GB"/>
        </w:rPr>
        <w:t xml:space="preserve">Despite the fact that initially a survey of students was conducted in accordance with the country of residence and for data analysis it was necessary to combine the answers according to the region of residence, the considered </w:t>
      </w:r>
      <w:proofErr w:type="spellStart"/>
      <w:r>
        <w:rPr>
          <w:lang w:val="en-GB"/>
        </w:rPr>
        <w:t>NodeXL</w:t>
      </w:r>
      <w:proofErr w:type="spellEnd"/>
      <w:r w:rsidRPr="00A02830">
        <w:rPr>
          <w:lang w:val="en-GB"/>
        </w:rPr>
        <w:t xml:space="preserve"> models give an idea of ​​the countries with the la</w:t>
      </w:r>
      <w:r>
        <w:rPr>
          <w:lang w:val="en-GB"/>
        </w:rPr>
        <w:t>rgest number of similar answers and more strong connections,</w:t>
      </w:r>
      <w:r w:rsidRPr="00A02830">
        <w:rPr>
          <w:lang w:val="en-GB"/>
        </w:rPr>
        <w:t xml:space="preserve"> so</w:t>
      </w:r>
      <w:r>
        <w:rPr>
          <w:lang w:val="en-GB"/>
        </w:rPr>
        <w:t xml:space="preserve"> in the case of the Like model: </w:t>
      </w:r>
      <w:proofErr w:type="spellStart"/>
      <w:r w:rsidRPr="00A02830">
        <w:rPr>
          <w:lang w:val="en-GB"/>
        </w:rPr>
        <w:t>Be</w:t>
      </w:r>
      <w:r>
        <w:rPr>
          <w:lang w:val="en-GB"/>
        </w:rPr>
        <w:t>NeL</w:t>
      </w:r>
      <w:r w:rsidRPr="00A02830">
        <w:rPr>
          <w:lang w:val="en-GB"/>
        </w:rPr>
        <w:t>ux</w:t>
      </w:r>
      <w:proofErr w:type="spellEnd"/>
      <w:r w:rsidRPr="00A02830">
        <w:rPr>
          <w:lang w:val="en-GB"/>
        </w:rPr>
        <w:t xml:space="preserve"> and France,</w:t>
      </w:r>
      <w:r w:rsidR="006E541E">
        <w:rPr>
          <w:lang w:val="en-GB"/>
        </w:rPr>
        <w:t xml:space="preserve"> and </w:t>
      </w:r>
      <w:proofErr w:type="spellStart"/>
      <w:r w:rsidR="006E541E">
        <w:rPr>
          <w:lang w:val="en-GB"/>
        </w:rPr>
        <w:t>BeNeLux</w:t>
      </w:r>
      <w:proofErr w:type="spellEnd"/>
      <w:r w:rsidR="006E541E">
        <w:rPr>
          <w:lang w:val="en-GB"/>
        </w:rPr>
        <w:t xml:space="preserve"> can be labelled as the network´s hub</w:t>
      </w:r>
      <w:r w:rsidRPr="00A02830">
        <w:rPr>
          <w:lang w:val="en-GB"/>
        </w:rPr>
        <w:t xml:space="preserve"> in the case of the model </w:t>
      </w:r>
      <w:r>
        <w:rPr>
          <w:lang w:val="en-GB"/>
        </w:rPr>
        <w:t xml:space="preserve">Dislikes: </w:t>
      </w:r>
      <w:r w:rsidRPr="00A02830">
        <w:rPr>
          <w:lang w:val="en-GB"/>
        </w:rPr>
        <w:t>Germany and France</w:t>
      </w:r>
      <w:r w:rsidR="006E541E">
        <w:rPr>
          <w:lang w:val="en-GB"/>
        </w:rPr>
        <w:t xml:space="preserve"> have a strongest connection and hub is Scandinavia</w:t>
      </w:r>
      <w:r w:rsidRPr="00A02830">
        <w:rPr>
          <w:lang w:val="en-GB"/>
        </w:rPr>
        <w:t>.</w:t>
      </w:r>
      <w:r>
        <w:rPr>
          <w:lang w:val="en-GB"/>
        </w:rPr>
        <w:t xml:space="preserve"> </w:t>
      </w:r>
      <w:r w:rsidR="00715D2C">
        <w:rPr>
          <w:lang w:val="en-GB"/>
        </w:rPr>
        <w:t xml:space="preserve">Respondents from all regions chose “Good weather” and “Big city” to be a reason to come to Barcelona and </w:t>
      </w:r>
      <w:r w:rsidR="00715D2C" w:rsidRPr="00715D2C">
        <w:rPr>
          <w:lang w:val="en-GB"/>
        </w:rPr>
        <w:t xml:space="preserve">what is surprising, are not selected </w:t>
      </w:r>
      <w:r w:rsidR="00715D2C">
        <w:rPr>
          <w:lang w:val="en-GB"/>
        </w:rPr>
        <w:t xml:space="preserve">“Catalan culture”, “Sports”, “FC Barcelona” </w:t>
      </w:r>
      <w:r w:rsidR="00715D2C" w:rsidRPr="00715D2C">
        <w:rPr>
          <w:lang w:val="en-GB"/>
        </w:rPr>
        <w:t>(</w:t>
      </w:r>
      <w:r w:rsidR="00715D2C">
        <w:rPr>
          <w:lang w:val="en-US"/>
        </w:rPr>
        <w:t xml:space="preserve">that typical in Spain) </w:t>
      </w:r>
      <w:r w:rsidR="00715D2C">
        <w:rPr>
          <w:lang w:val="en-GB"/>
        </w:rPr>
        <w:t xml:space="preserve">and “Particular </w:t>
      </w:r>
      <w:r w:rsidR="00715D2C" w:rsidRPr="00C64BA1">
        <w:rPr>
          <w:lang w:val="en-GB"/>
        </w:rPr>
        <w:t xml:space="preserve">subjects in </w:t>
      </w:r>
      <w:proofErr w:type="spellStart"/>
      <w:r w:rsidR="00715D2C" w:rsidRPr="00C64BA1">
        <w:rPr>
          <w:lang w:val="en-GB"/>
        </w:rPr>
        <w:t>Uni</w:t>
      </w:r>
      <w:proofErr w:type="spellEnd"/>
      <w:r w:rsidR="00715D2C" w:rsidRPr="00C64BA1">
        <w:rPr>
          <w:lang w:val="en-GB"/>
        </w:rPr>
        <w:t>” are not.</w:t>
      </w:r>
      <w:r w:rsidR="00715D2C">
        <w:rPr>
          <w:lang w:val="en-GB"/>
        </w:rPr>
        <w:t xml:space="preserve"> </w:t>
      </w:r>
      <w:r w:rsidR="00715D2C" w:rsidRPr="00715D2C">
        <w:rPr>
          <w:lang w:val="en-GB"/>
        </w:rPr>
        <w:t xml:space="preserve">The main disappointments regarding Barcelona were about </w:t>
      </w:r>
      <w:r w:rsidR="00715D2C">
        <w:rPr>
          <w:lang w:val="en-GB"/>
        </w:rPr>
        <w:t>“Feeling unsafe”</w:t>
      </w:r>
      <w:r w:rsidR="00715D2C">
        <w:rPr>
          <w:lang w:val="en-US"/>
        </w:rPr>
        <w:t>,</w:t>
      </w:r>
      <w:r w:rsidR="00715D2C">
        <w:rPr>
          <w:lang w:val="en-GB"/>
        </w:rPr>
        <w:t xml:space="preserve"> “Lack of cheap Spanish language courses” and “Too much tourists”.</w:t>
      </w:r>
    </w:p>
    <w:p w:rsidR="00726C04" w:rsidRDefault="00A02830" w:rsidP="00726C04">
      <w:pPr>
        <w:rPr>
          <w:lang w:val="en-GB"/>
        </w:rPr>
      </w:pPr>
      <w:r w:rsidRPr="00A02830">
        <w:rPr>
          <w:lang w:val="en-GB"/>
        </w:rPr>
        <w:lastRenderedPageBreak/>
        <w:t>The analysis is useful for determining the most popular places for study, as well as for displaying the current situation in the city, this data can be interesting both for organizations that provide students with the opportunity to study abroad and host universities.</w:t>
      </w:r>
      <w:r w:rsidR="00C7156D">
        <w:rPr>
          <w:lang w:val="en-GB"/>
        </w:rPr>
        <w:t xml:space="preserve"> But f</w:t>
      </w:r>
      <w:r w:rsidR="00726C04" w:rsidRPr="00935E35">
        <w:rPr>
          <w:lang w:val="en-GB"/>
        </w:rPr>
        <w:t xml:space="preserve">or further research, it would be interesting to </w:t>
      </w:r>
      <w:r w:rsidR="00726C04" w:rsidRPr="008A64B8">
        <w:rPr>
          <w:lang w:val="en-GB"/>
        </w:rPr>
        <w:t>conduct a survey among a larger number of respondents to obtain more accurate results.</w:t>
      </w:r>
    </w:p>
    <w:p w:rsidR="00726C04" w:rsidRDefault="00726C04" w:rsidP="00726C04">
      <w:pPr>
        <w:rPr>
          <w:lang w:val="en-GB"/>
        </w:rPr>
      </w:pPr>
    </w:p>
    <w:p w:rsidR="00726C04" w:rsidRDefault="00726C04" w:rsidP="00726C04">
      <w:pPr>
        <w:autoSpaceDE w:val="0"/>
        <w:autoSpaceDN w:val="0"/>
        <w:adjustRightInd w:val="0"/>
        <w:spacing w:after="0"/>
        <w:rPr>
          <w:lang w:val="en-GB"/>
        </w:rPr>
      </w:pPr>
    </w:p>
    <w:p w:rsidR="00726C04" w:rsidRDefault="00DE3629" w:rsidP="00DE3629">
      <w:pPr>
        <w:pStyle w:val="1"/>
        <w:numPr>
          <w:ilvl w:val="0"/>
          <w:numId w:val="0"/>
        </w:numPr>
        <w:ind w:left="357"/>
        <w:rPr>
          <w:lang w:val="en-GB"/>
        </w:rPr>
      </w:pPr>
      <w:r>
        <w:rPr>
          <w:lang w:val="en-GB"/>
        </w:rPr>
        <w:t>References</w:t>
      </w:r>
    </w:p>
    <w:p w:rsidR="00726C04" w:rsidRPr="00726C04" w:rsidRDefault="00087363" w:rsidP="00087363">
      <w:pPr>
        <w:pStyle w:val="a5"/>
        <w:shd w:val="clear" w:color="auto" w:fill="FFFFFF"/>
        <w:ind w:left="709"/>
        <w:rPr>
          <w:lang w:val="en-US"/>
        </w:rPr>
      </w:pPr>
      <w:r>
        <w:rPr>
          <w:lang w:val="en-GB"/>
        </w:rPr>
        <w:t>[1</w:t>
      </w:r>
      <w:proofErr w:type="gramStart"/>
      <w:r>
        <w:rPr>
          <w:lang w:val="en-GB"/>
        </w:rPr>
        <w:t xml:space="preserve">]  </w:t>
      </w:r>
      <w:r w:rsidR="00726C04" w:rsidRPr="00BA74F2">
        <w:rPr>
          <w:lang w:val="en-GB"/>
        </w:rPr>
        <w:t>Newman</w:t>
      </w:r>
      <w:proofErr w:type="gramEnd"/>
      <w:r w:rsidR="00726C04" w:rsidRPr="00BA74F2">
        <w:rPr>
          <w:lang w:val="en-GB"/>
        </w:rPr>
        <w:t>, M.E.J.  (2010). Networks: An Introduction</w:t>
      </w:r>
      <w:r w:rsidR="00726C04">
        <w:rPr>
          <w:lang w:val="en-GB"/>
        </w:rPr>
        <w:t xml:space="preserve"> </w:t>
      </w:r>
    </w:p>
    <w:p w:rsidR="009C46AA" w:rsidRDefault="00087363" w:rsidP="00087363">
      <w:pPr>
        <w:pStyle w:val="a5"/>
        <w:shd w:val="clear" w:color="auto" w:fill="FFFFFF"/>
        <w:ind w:left="709"/>
      </w:pPr>
      <w:r>
        <w:rPr>
          <w:lang w:val="en-US"/>
        </w:rPr>
        <w:t xml:space="preserve">[2] </w:t>
      </w:r>
      <w:r w:rsidR="00726C04" w:rsidRPr="00DC6EF9">
        <w:rPr>
          <w:lang w:val="en-US"/>
        </w:rPr>
        <w:t xml:space="preserve">Rosas-Casals M. (2017): Fundamentals of network theory. </w:t>
      </w:r>
      <w:proofErr w:type="gramStart"/>
      <w:r w:rsidR="00726C04" w:rsidRPr="00DC6EF9">
        <w:rPr>
          <w:lang w:val="en-US"/>
        </w:rPr>
        <w:t>Complex and Socio-Environmental Networks.</w:t>
      </w:r>
      <w:proofErr w:type="gramEnd"/>
      <w:r w:rsidR="00726C04" w:rsidRPr="00DC6EF9">
        <w:rPr>
          <w:lang w:val="en-US"/>
        </w:rPr>
        <w:t xml:space="preserve"> </w:t>
      </w:r>
      <w:r w:rsidR="00726C04" w:rsidRPr="00BA74F2">
        <w:t>Summ Lab UPC. Barcelona, 2017.</w:t>
      </w:r>
    </w:p>
    <w:p w:rsidR="009C46AA" w:rsidRDefault="009C46AA" w:rsidP="009C46AA">
      <w:pPr>
        <w:pStyle w:val="2"/>
        <w:numPr>
          <w:ilvl w:val="0"/>
          <w:numId w:val="0"/>
        </w:numPr>
        <w:ind w:left="357" w:hanging="357"/>
      </w:pPr>
    </w:p>
    <w:sectPr w:rsidR="009C46AA" w:rsidSect="00C041FB">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A401F"/>
    <w:multiLevelType w:val="hybridMultilevel"/>
    <w:tmpl w:val="B8A060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8D167B"/>
    <w:multiLevelType w:val="multilevel"/>
    <w:tmpl w:val="5270066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
    <w:nsid w:val="0D7C1278"/>
    <w:multiLevelType w:val="hybridMultilevel"/>
    <w:tmpl w:val="A29821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DC653A7"/>
    <w:multiLevelType w:val="hybridMultilevel"/>
    <w:tmpl w:val="F3DCF6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2CE11BC"/>
    <w:multiLevelType w:val="multilevel"/>
    <w:tmpl w:val="8EECA0A0"/>
    <w:lvl w:ilvl="0">
      <w:start w:val="1"/>
      <w:numFmt w:val="decimal"/>
      <w:lvlText w:val="%1."/>
      <w:lvlJc w:val="left"/>
      <w:pPr>
        <w:ind w:left="360" w:hanging="360"/>
      </w:pPr>
      <w:rPr>
        <w:rFonts w:ascii="Calibri" w:hAnsi="Calibri"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4ADE7787"/>
    <w:multiLevelType w:val="hybridMultilevel"/>
    <w:tmpl w:val="ADF8A2E6"/>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5343671D"/>
    <w:multiLevelType w:val="multilevel"/>
    <w:tmpl w:val="98462976"/>
    <w:lvl w:ilvl="0">
      <w:start w:val="1"/>
      <w:numFmt w:val="decimal"/>
      <w:pStyle w:val="1"/>
      <w:lvlText w:val="%1."/>
      <w:lvlJc w:val="left"/>
      <w:pPr>
        <w:ind w:left="720" w:hanging="360"/>
      </w:pPr>
      <w:rPr>
        <w:rFonts w:hint="default"/>
      </w:rPr>
    </w:lvl>
    <w:lvl w:ilvl="1">
      <w:start w:val="1"/>
      <w:numFmt w:val="decimal"/>
      <w:pStyle w:val="2"/>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543831AF"/>
    <w:multiLevelType w:val="hybridMultilevel"/>
    <w:tmpl w:val="918AE2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5AD727B1"/>
    <w:multiLevelType w:val="hybridMultilevel"/>
    <w:tmpl w:val="B7D853A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5C1D204F"/>
    <w:multiLevelType w:val="hybridMultilevel"/>
    <w:tmpl w:val="7DF6C4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94E1536"/>
    <w:multiLevelType w:val="hybridMultilevel"/>
    <w:tmpl w:val="FE2C7042"/>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6CE84356"/>
    <w:multiLevelType w:val="multilevel"/>
    <w:tmpl w:val="18EC9304"/>
    <w:lvl w:ilvl="0">
      <w:start w:val="1"/>
      <w:numFmt w:val="decimal"/>
      <w:lvlText w:val="%1."/>
      <w:lvlJc w:val="left"/>
      <w:pPr>
        <w:ind w:left="504" w:hanging="504"/>
      </w:pPr>
      <w:rPr>
        <w:rFonts w:hint="default"/>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868" w:hanging="144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659" w:hanging="2160"/>
      </w:pPr>
      <w:rPr>
        <w:rFonts w:hint="default"/>
      </w:rPr>
    </w:lvl>
    <w:lvl w:ilvl="8">
      <w:start w:val="1"/>
      <w:numFmt w:val="decimal"/>
      <w:lvlText w:val="%1.%2.%3.%4.%5.%6.%7.%8.%9."/>
      <w:lvlJc w:val="left"/>
      <w:pPr>
        <w:ind w:left="5376" w:hanging="2520"/>
      </w:pPr>
      <w:rPr>
        <w:rFonts w:hint="default"/>
      </w:rPr>
    </w:lvl>
  </w:abstractNum>
  <w:abstractNum w:abstractNumId="12">
    <w:nsid w:val="6FDF09EC"/>
    <w:multiLevelType w:val="hybridMultilevel"/>
    <w:tmpl w:val="73A629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79B033EF"/>
    <w:multiLevelType w:val="hybridMultilevel"/>
    <w:tmpl w:val="07D24D4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7F110337"/>
    <w:multiLevelType w:val="hybridMultilevel"/>
    <w:tmpl w:val="19D2FE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8"/>
  </w:num>
  <w:num w:numId="4">
    <w:abstractNumId w:val="13"/>
  </w:num>
  <w:num w:numId="5">
    <w:abstractNumId w:val="5"/>
  </w:num>
  <w:num w:numId="6">
    <w:abstractNumId w:val="10"/>
  </w:num>
  <w:num w:numId="7">
    <w:abstractNumId w:val="9"/>
  </w:num>
  <w:num w:numId="8">
    <w:abstractNumId w:val="14"/>
  </w:num>
  <w:num w:numId="9">
    <w:abstractNumId w:val="7"/>
  </w:num>
  <w:num w:numId="10">
    <w:abstractNumId w:val="3"/>
  </w:num>
  <w:num w:numId="11">
    <w:abstractNumId w:val="4"/>
  </w:num>
  <w:num w:numId="12">
    <w:abstractNumId w:val="6"/>
  </w:num>
  <w:num w:numId="13">
    <w:abstractNumId w:val="0"/>
  </w:num>
  <w:num w:numId="14">
    <w:abstractNumId w:val="1"/>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BC2D10"/>
    <w:rsid w:val="000027D6"/>
    <w:rsid w:val="0000382A"/>
    <w:rsid w:val="00020E09"/>
    <w:rsid w:val="00023989"/>
    <w:rsid w:val="00052657"/>
    <w:rsid w:val="00052A85"/>
    <w:rsid w:val="00056B64"/>
    <w:rsid w:val="0007744B"/>
    <w:rsid w:val="00087363"/>
    <w:rsid w:val="000933E6"/>
    <w:rsid w:val="000A6103"/>
    <w:rsid w:val="000D043D"/>
    <w:rsid w:val="00100DD1"/>
    <w:rsid w:val="001065B6"/>
    <w:rsid w:val="001913EA"/>
    <w:rsid w:val="002071AA"/>
    <w:rsid w:val="00216B55"/>
    <w:rsid w:val="00291096"/>
    <w:rsid w:val="002A0D2C"/>
    <w:rsid w:val="002C3A0A"/>
    <w:rsid w:val="002C4724"/>
    <w:rsid w:val="002F633B"/>
    <w:rsid w:val="002F73A3"/>
    <w:rsid w:val="003316E0"/>
    <w:rsid w:val="00332EE5"/>
    <w:rsid w:val="00337B92"/>
    <w:rsid w:val="00363026"/>
    <w:rsid w:val="003838AB"/>
    <w:rsid w:val="003F2956"/>
    <w:rsid w:val="003F5F24"/>
    <w:rsid w:val="00423C97"/>
    <w:rsid w:val="0042405B"/>
    <w:rsid w:val="004240D3"/>
    <w:rsid w:val="00452F7F"/>
    <w:rsid w:val="004804C2"/>
    <w:rsid w:val="00494969"/>
    <w:rsid w:val="004A0EFE"/>
    <w:rsid w:val="004A659F"/>
    <w:rsid w:val="004C15D2"/>
    <w:rsid w:val="00511675"/>
    <w:rsid w:val="00551E77"/>
    <w:rsid w:val="0055340D"/>
    <w:rsid w:val="00562514"/>
    <w:rsid w:val="005951E3"/>
    <w:rsid w:val="00596DF5"/>
    <w:rsid w:val="005A71DF"/>
    <w:rsid w:val="005E2C87"/>
    <w:rsid w:val="005F7D22"/>
    <w:rsid w:val="0060580E"/>
    <w:rsid w:val="00620110"/>
    <w:rsid w:val="00673DAF"/>
    <w:rsid w:val="006813D6"/>
    <w:rsid w:val="00684646"/>
    <w:rsid w:val="00685C8B"/>
    <w:rsid w:val="00690596"/>
    <w:rsid w:val="006B27F0"/>
    <w:rsid w:val="006E541E"/>
    <w:rsid w:val="00715D2C"/>
    <w:rsid w:val="00721A09"/>
    <w:rsid w:val="00726C04"/>
    <w:rsid w:val="007651A3"/>
    <w:rsid w:val="00784738"/>
    <w:rsid w:val="007C1A01"/>
    <w:rsid w:val="007C45DF"/>
    <w:rsid w:val="00836C11"/>
    <w:rsid w:val="00846F61"/>
    <w:rsid w:val="00870E14"/>
    <w:rsid w:val="00872143"/>
    <w:rsid w:val="0087491E"/>
    <w:rsid w:val="00877DCF"/>
    <w:rsid w:val="008B3AE1"/>
    <w:rsid w:val="008D4C73"/>
    <w:rsid w:val="008F2A30"/>
    <w:rsid w:val="008F44EB"/>
    <w:rsid w:val="008F7205"/>
    <w:rsid w:val="00902F12"/>
    <w:rsid w:val="00931FDE"/>
    <w:rsid w:val="00957132"/>
    <w:rsid w:val="009738F9"/>
    <w:rsid w:val="00994244"/>
    <w:rsid w:val="009B7818"/>
    <w:rsid w:val="009C46AA"/>
    <w:rsid w:val="009C5FE1"/>
    <w:rsid w:val="009D08E0"/>
    <w:rsid w:val="00A02830"/>
    <w:rsid w:val="00A30DFA"/>
    <w:rsid w:val="00A35482"/>
    <w:rsid w:val="00A44DF9"/>
    <w:rsid w:val="00A84E6D"/>
    <w:rsid w:val="00B31C7F"/>
    <w:rsid w:val="00B41DDE"/>
    <w:rsid w:val="00B57F1F"/>
    <w:rsid w:val="00B81054"/>
    <w:rsid w:val="00B976BA"/>
    <w:rsid w:val="00BC2D10"/>
    <w:rsid w:val="00BD4FE4"/>
    <w:rsid w:val="00BD58B8"/>
    <w:rsid w:val="00C041FB"/>
    <w:rsid w:val="00C514E8"/>
    <w:rsid w:val="00C64BA1"/>
    <w:rsid w:val="00C7156D"/>
    <w:rsid w:val="00C81E16"/>
    <w:rsid w:val="00C91351"/>
    <w:rsid w:val="00CA590A"/>
    <w:rsid w:val="00CA7712"/>
    <w:rsid w:val="00CC6663"/>
    <w:rsid w:val="00CF7988"/>
    <w:rsid w:val="00D0521F"/>
    <w:rsid w:val="00D344A3"/>
    <w:rsid w:val="00D3603D"/>
    <w:rsid w:val="00D45D66"/>
    <w:rsid w:val="00D83F69"/>
    <w:rsid w:val="00DA38D1"/>
    <w:rsid w:val="00DE3629"/>
    <w:rsid w:val="00E60456"/>
    <w:rsid w:val="00E62332"/>
    <w:rsid w:val="00E71AA7"/>
    <w:rsid w:val="00E751C2"/>
    <w:rsid w:val="00E81062"/>
    <w:rsid w:val="00E91128"/>
    <w:rsid w:val="00E97331"/>
    <w:rsid w:val="00EC55F7"/>
    <w:rsid w:val="00EE620F"/>
    <w:rsid w:val="00EF0846"/>
    <w:rsid w:val="00EF4D65"/>
    <w:rsid w:val="00F030B1"/>
    <w:rsid w:val="00F23FDA"/>
    <w:rsid w:val="00F42E5E"/>
    <w:rsid w:val="00F56CCC"/>
    <w:rsid w:val="00F935E4"/>
    <w:rsid w:val="00FE1D2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C8B"/>
    <w:pPr>
      <w:spacing w:line="240" w:lineRule="auto"/>
      <w:jc w:val="both"/>
    </w:pPr>
    <w:rPr>
      <w:sz w:val="26"/>
    </w:rPr>
  </w:style>
  <w:style w:type="paragraph" w:styleId="1">
    <w:name w:val="heading 1"/>
    <w:basedOn w:val="a"/>
    <w:next w:val="a"/>
    <w:link w:val="10"/>
    <w:uiPriority w:val="9"/>
    <w:qFormat/>
    <w:rsid w:val="00D344A3"/>
    <w:pPr>
      <w:keepNext/>
      <w:keepLines/>
      <w:numPr>
        <w:numId w:val="12"/>
      </w:numPr>
      <w:spacing w:before="240" w:after="240"/>
      <w:ind w:left="357" w:hanging="357"/>
      <w:outlineLvl w:val="0"/>
    </w:pPr>
    <w:rPr>
      <w:rFonts w:ascii="Calibri" w:eastAsiaTheme="majorEastAsia" w:hAnsi="Calibri" w:cstheme="majorBidi"/>
      <w:color w:val="000000" w:themeColor="text1"/>
      <w:sz w:val="32"/>
      <w:szCs w:val="32"/>
    </w:rPr>
  </w:style>
  <w:style w:type="paragraph" w:styleId="2">
    <w:name w:val="heading 2"/>
    <w:basedOn w:val="a"/>
    <w:next w:val="a"/>
    <w:link w:val="20"/>
    <w:uiPriority w:val="9"/>
    <w:unhideWhenUsed/>
    <w:qFormat/>
    <w:rsid w:val="00D344A3"/>
    <w:pPr>
      <w:keepNext/>
      <w:keepLines/>
      <w:numPr>
        <w:ilvl w:val="1"/>
        <w:numId w:val="12"/>
      </w:numPr>
      <w:spacing w:before="40"/>
      <w:ind w:left="357" w:hanging="357"/>
      <w:outlineLvl w:val="1"/>
    </w:pPr>
    <w:rPr>
      <w:rFonts w:ascii="Calibri" w:eastAsiaTheme="majorEastAsia" w:hAnsi="Calibri" w:cstheme="majorBidi"/>
      <w:color w:val="000000" w:themeColor="text1"/>
      <w:sz w:val="28"/>
      <w:szCs w:val="26"/>
    </w:rPr>
  </w:style>
  <w:style w:type="paragraph" w:styleId="3">
    <w:name w:val="heading 3"/>
    <w:basedOn w:val="a"/>
    <w:next w:val="a"/>
    <w:link w:val="30"/>
    <w:uiPriority w:val="9"/>
    <w:unhideWhenUsed/>
    <w:qFormat/>
    <w:rsid w:val="008F44E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44A3"/>
    <w:rPr>
      <w:rFonts w:ascii="Calibri" w:eastAsiaTheme="majorEastAsia" w:hAnsi="Calibri" w:cstheme="majorBidi"/>
      <w:color w:val="000000" w:themeColor="text1"/>
      <w:sz w:val="32"/>
      <w:szCs w:val="32"/>
    </w:rPr>
  </w:style>
  <w:style w:type="paragraph" w:styleId="a3">
    <w:name w:val="caption"/>
    <w:basedOn w:val="a"/>
    <w:next w:val="a"/>
    <w:uiPriority w:val="35"/>
    <w:unhideWhenUsed/>
    <w:qFormat/>
    <w:rsid w:val="00CF7988"/>
    <w:pPr>
      <w:spacing w:after="200"/>
    </w:pPr>
    <w:rPr>
      <w:iCs/>
      <w:color w:val="000000" w:themeColor="text1"/>
      <w:sz w:val="18"/>
      <w:szCs w:val="18"/>
    </w:rPr>
  </w:style>
  <w:style w:type="table" w:styleId="a4">
    <w:name w:val="Table Grid"/>
    <w:basedOn w:val="a1"/>
    <w:uiPriority w:val="39"/>
    <w:rsid w:val="008749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023989"/>
    <w:pPr>
      <w:ind w:left="720"/>
      <w:contextualSpacing/>
    </w:pPr>
  </w:style>
  <w:style w:type="paragraph" w:styleId="a6">
    <w:name w:val="Balloon Text"/>
    <w:basedOn w:val="a"/>
    <w:link w:val="a7"/>
    <w:uiPriority w:val="99"/>
    <w:semiHidden/>
    <w:unhideWhenUsed/>
    <w:rsid w:val="00423C97"/>
    <w:pPr>
      <w:spacing w:after="0"/>
    </w:pPr>
    <w:rPr>
      <w:rFonts w:ascii="Segoe UI" w:hAnsi="Segoe UI" w:cs="Segoe UI"/>
      <w:sz w:val="18"/>
      <w:szCs w:val="18"/>
    </w:rPr>
  </w:style>
  <w:style w:type="character" w:customStyle="1" w:styleId="a7">
    <w:name w:val="Текст выноски Знак"/>
    <w:basedOn w:val="a0"/>
    <w:link w:val="a6"/>
    <w:uiPriority w:val="99"/>
    <w:semiHidden/>
    <w:rsid w:val="00423C97"/>
    <w:rPr>
      <w:rFonts w:ascii="Segoe UI" w:hAnsi="Segoe UI" w:cs="Segoe UI"/>
      <w:sz w:val="18"/>
      <w:szCs w:val="18"/>
    </w:rPr>
  </w:style>
  <w:style w:type="character" w:customStyle="1" w:styleId="20">
    <w:name w:val="Заголовок 2 Знак"/>
    <w:basedOn w:val="a0"/>
    <w:link w:val="2"/>
    <w:uiPriority w:val="9"/>
    <w:rsid w:val="00D344A3"/>
    <w:rPr>
      <w:rFonts w:ascii="Calibri" w:eastAsiaTheme="majorEastAsia" w:hAnsi="Calibri" w:cstheme="majorBidi"/>
      <w:color w:val="000000" w:themeColor="text1"/>
      <w:sz w:val="28"/>
      <w:szCs w:val="26"/>
    </w:rPr>
  </w:style>
  <w:style w:type="character" w:customStyle="1" w:styleId="30">
    <w:name w:val="Заголовок 3 Знак"/>
    <w:basedOn w:val="a0"/>
    <w:link w:val="3"/>
    <w:uiPriority w:val="9"/>
    <w:rsid w:val="008F44EB"/>
    <w:rPr>
      <w:rFonts w:asciiTheme="majorHAnsi" w:eastAsiaTheme="majorEastAsia" w:hAnsiTheme="majorHAnsi" w:cstheme="majorBidi"/>
      <w:color w:val="1F3763" w:themeColor="accent1" w:themeShade="7F"/>
      <w:sz w:val="24"/>
      <w:szCs w:val="24"/>
    </w:rPr>
  </w:style>
  <w:style w:type="character" w:styleId="a8">
    <w:name w:val="Placeholder Text"/>
    <w:basedOn w:val="a0"/>
    <w:uiPriority w:val="99"/>
    <w:semiHidden/>
    <w:rsid w:val="0060580E"/>
    <w:rPr>
      <w:color w:val="808080"/>
    </w:rPr>
  </w:style>
</w:styles>
</file>

<file path=word/webSettings.xml><?xml version="1.0" encoding="utf-8"?>
<w:webSettings xmlns:r="http://schemas.openxmlformats.org/officeDocument/2006/relationships" xmlns:w="http://schemas.openxmlformats.org/wordprocessingml/2006/main">
  <w:divs>
    <w:div w:id="484323156">
      <w:bodyDiv w:val="1"/>
      <w:marLeft w:val="0"/>
      <w:marRight w:val="0"/>
      <w:marTop w:val="0"/>
      <w:marBottom w:val="0"/>
      <w:divBdr>
        <w:top w:val="none" w:sz="0" w:space="0" w:color="auto"/>
        <w:left w:val="none" w:sz="0" w:space="0" w:color="auto"/>
        <w:bottom w:val="none" w:sz="0" w:space="0" w:color="auto"/>
        <w:right w:val="none" w:sz="0" w:space="0" w:color="auto"/>
      </w:divBdr>
      <w:divsChild>
        <w:div w:id="69274434">
          <w:marLeft w:val="0"/>
          <w:marRight w:val="0"/>
          <w:marTop w:val="0"/>
          <w:marBottom w:val="0"/>
          <w:divBdr>
            <w:top w:val="none" w:sz="0" w:space="0" w:color="auto"/>
            <w:left w:val="none" w:sz="0" w:space="0" w:color="auto"/>
            <w:bottom w:val="none" w:sz="0" w:space="0" w:color="auto"/>
            <w:right w:val="none" w:sz="0" w:space="0" w:color="auto"/>
          </w:divBdr>
          <w:divsChild>
            <w:div w:id="1777291693">
              <w:marLeft w:val="0"/>
              <w:marRight w:val="0"/>
              <w:marTop w:val="0"/>
              <w:marBottom w:val="0"/>
              <w:divBdr>
                <w:top w:val="none" w:sz="0" w:space="0" w:color="auto"/>
                <w:left w:val="none" w:sz="0" w:space="0" w:color="auto"/>
                <w:bottom w:val="none" w:sz="0" w:space="0" w:color="auto"/>
                <w:right w:val="none" w:sz="0" w:space="0" w:color="auto"/>
              </w:divBdr>
              <w:divsChild>
                <w:div w:id="839588225">
                  <w:marLeft w:val="0"/>
                  <w:marRight w:val="0"/>
                  <w:marTop w:val="0"/>
                  <w:marBottom w:val="0"/>
                  <w:divBdr>
                    <w:top w:val="none" w:sz="0" w:space="0" w:color="auto"/>
                    <w:left w:val="none" w:sz="0" w:space="0" w:color="auto"/>
                    <w:bottom w:val="none" w:sz="0" w:space="0" w:color="auto"/>
                    <w:right w:val="none" w:sz="0" w:space="0" w:color="auto"/>
                  </w:divBdr>
                  <w:divsChild>
                    <w:div w:id="2084527615">
                      <w:marLeft w:val="0"/>
                      <w:marRight w:val="0"/>
                      <w:marTop w:val="0"/>
                      <w:marBottom w:val="0"/>
                      <w:divBdr>
                        <w:top w:val="none" w:sz="0" w:space="0" w:color="auto"/>
                        <w:left w:val="none" w:sz="0" w:space="0" w:color="auto"/>
                        <w:bottom w:val="none" w:sz="0" w:space="0" w:color="auto"/>
                        <w:right w:val="none" w:sz="0" w:space="0" w:color="auto"/>
                      </w:divBdr>
                      <w:divsChild>
                        <w:div w:id="605237601">
                          <w:marLeft w:val="0"/>
                          <w:marRight w:val="0"/>
                          <w:marTop w:val="0"/>
                          <w:marBottom w:val="0"/>
                          <w:divBdr>
                            <w:top w:val="none" w:sz="0" w:space="0" w:color="auto"/>
                            <w:left w:val="none" w:sz="0" w:space="0" w:color="auto"/>
                            <w:bottom w:val="none" w:sz="0" w:space="0" w:color="auto"/>
                            <w:right w:val="none" w:sz="0" w:space="0" w:color="auto"/>
                          </w:divBdr>
                          <w:divsChild>
                            <w:div w:id="2035694682">
                              <w:marLeft w:val="0"/>
                              <w:marRight w:val="0"/>
                              <w:marTop w:val="0"/>
                              <w:marBottom w:val="0"/>
                              <w:divBdr>
                                <w:top w:val="none" w:sz="0" w:space="0" w:color="auto"/>
                                <w:left w:val="none" w:sz="0" w:space="0" w:color="auto"/>
                                <w:bottom w:val="none" w:sz="0" w:space="0" w:color="auto"/>
                                <w:right w:val="none" w:sz="0" w:space="0" w:color="auto"/>
                              </w:divBdr>
                            </w:div>
                            <w:div w:id="1429153749">
                              <w:marLeft w:val="0"/>
                              <w:marRight w:val="0"/>
                              <w:marTop w:val="0"/>
                              <w:marBottom w:val="0"/>
                              <w:divBdr>
                                <w:top w:val="none" w:sz="0" w:space="0" w:color="auto"/>
                                <w:left w:val="none" w:sz="0" w:space="0" w:color="auto"/>
                                <w:bottom w:val="none" w:sz="0" w:space="0" w:color="auto"/>
                                <w:right w:val="none" w:sz="0" w:space="0" w:color="auto"/>
                              </w:divBdr>
                            </w:div>
                          </w:divsChild>
                        </w:div>
                        <w:div w:id="1800682210">
                          <w:marLeft w:val="0"/>
                          <w:marRight w:val="0"/>
                          <w:marTop w:val="0"/>
                          <w:marBottom w:val="0"/>
                          <w:divBdr>
                            <w:top w:val="none" w:sz="0" w:space="0" w:color="auto"/>
                            <w:left w:val="none" w:sz="0" w:space="0" w:color="auto"/>
                            <w:bottom w:val="none" w:sz="0" w:space="0" w:color="auto"/>
                            <w:right w:val="none" w:sz="0" w:space="0" w:color="auto"/>
                          </w:divBdr>
                          <w:divsChild>
                            <w:div w:id="33384495">
                              <w:marLeft w:val="0"/>
                              <w:marRight w:val="300"/>
                              <w:marTop w:val="180"/>
                              <w:marBottom w:val="0"/>
                              <w:divBdr>
                                <w:top w:val="none" w:sz="0" w:space="0" w:color="auto"/>
                                <w:left w:val="none" w:sz="0" w:space="0" w:color="auto"/>
                                <w:bottom w:val="none" w:sz="0" w:space="0" w:color="auto"/>
                                <w:right w:val="none" w:sz="0" w:space="0" w:color="auto"/>
                              </w:divBdr>
                              <w:divsChild>
                                <w:div w:id="1692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746178">
          <w:marLeft w:val="0"/>
          <w:marRight w:val="0"/>
          <w:marTop w:val="0"/>
          <w:marBottom w:val="0"/>
          <w:divBdr>
            <w:top w:val="none" w:sz="0" w:space="0" w:color="auto"/>
            <w:left w:val="none" w:sz="0" w:space="0" w:color="auto"/>
            <w:bottom w:val="none" w:sz="0" w:space="0" w:color="auto"/>
            <w:right w:val="none" w:sz="0" w:space="0" w:color="auto"/>
          </w:divBdr>
          <w:divsChild>
            <w:div w:id="2006935277">
              <w:marLeft w:val="0"/>
              <w:marRight w:val="0"/>
              <w:marTop w:val="0"/>
              <w:marBottom w:val="0"/>
              <w:divBdr>
                <w:top w:val="none" w:sz="0" w:space="0" w:color="auto"/>
                <w:left w:val="none" w:sz="0" w:space="0" w:color="auto"/>
                <w:bottom w:val="none" w:sz="0" w:space="0" w:color="auto"/>
                <w:right w:val="none" w:sz="0" w:space="0" w:color="auto"/>
              </w:divBdr>
              <w:divsChild>
                <w:div w:id="1580599400">
                  <w:marLeft w:val="0"/>
                  <w:marRight w:val="0"/>
                  <w:marTop w:val="0"/>
                  <w:marBottom w:val="0"/>
                  <w:divBdr>
                    <w:top w:val="none" w:sz="0" w:space="0" w:color="auto"/>
                    <w:left w:val="none" w:sz="0" w:space="0" w:color="auto"/>
                    <w:bottom w:val="none" w:sz="0" w:space="0" w:color="auto"/>
                    <w:right w:val="none" w:sz="0" w:space="0" w:color="auto"/>
                  </w:divBdr>
                  <w:divsChild>
                    <w:div w:id="1780638569">
                      <w:marLeft w:val="0"/>
                      <w:marRight w:val="0"/>
                      <w:marTop w:val="0"/>
                      <w:marBottom w:val="0"/>
                      <w:divBdr>
                        <w:top w:val="none" w:sz="0" w:space="0" w:color="auto"/>
                        <w:left w:val="none" w:sz="0" w:space="0" w:color="auto"/>
                        <w:bottom w:val="none" w:sz="0" w:space="0" w:color="auto"/>
                        <w:right w:val="none" w:sz="0" w:space="0" w:color="auto"/>
                      </w:divBdr>
                      <w:divsChild>
                        <w:div w:id="179092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352578">
      <w:bodyDiv w:val="1"/>
      <w:marLeft w:val="0"/>
      <w:marRight w:val="0"/>
      <w:marTop w:val="0"/>
      <w:marBottom w:val="0"/>
      <w:divBdr>
        <w:top w:val="none" w:sz="0" w:space="0" w:color="auto"/>
        <w:left w:val="none" w:sz="0" w:space="0" w:color="auto"/>
        <w:bottom w:val="none" w:sz="0" w:space="0" w:color="auto"/>
        <w:right w:val="none" w:sz="0" w:space="0" w:color="auto"/>
      </w:divBdr>
      <w:divsChild>
        <w:div w:id="1748648474">
          <w:marLeft w:val="0"/>
          <w:marRight w:val="0"/>
          <w:marTop w:val="0"/>
          <w:marBottom w:val="0"/>
          <w:divBdr>
            <w:top w:val="none" w:sz="0" w:space="0" w:color="auto"/>
            <w:left w:val="none" w:sz="0" w:space="0" w:color="auto"/>
            <w:bottom w:val="none" w:sz="0" w:space="0" w:color="auto"/>
            <w:right w:val="none" w:sz="0" w:space="0" w:color="auto"/>
          </w:divBdr>
          <w:divsChild>
            <w:div w:id="436874746">
              <w:marLeft w:val="0"/>
              <w:marRight w:val="0"/>
              <w:marTop w:val="0"/>
              <w:marBottom w:val="0"/>
              <w:divBdr>
                <w:top w:val="none" w:sz="0" w:space="0" w:color="auto"/>
                <w:left w:val="none" w:sz="0" w:space="0" w:color="auto"/>
                <w:bottom w:val="none" w:sz="0" w:space="0" w:color="auto"/>
                <w:right w:val="none" w:sz="0" w:space="0" w:color="auto"/>
              </w:divBdr>
              <w:divsChild>
                <w:div w:id="999306191">
                  <w:marLeft w:val="0"/>
                  <w:marRight w:val="0"/>
                  <w:marTop w:val="0"/>
                  <w:marBottom w:val="0"/>
                  <w:divBdr>
                    <w:top w:val="none" w:sz="0" w:space="0" w:color="auto"/>
                    <w:left w:val="none" w:sz="0" w:space="0" w:color="auto"/>
                    <w:bottom w:val="none" w:sz="0" w:space="0" w:color="auto"/>
                    <w:right w:val="none" w:sz="0" w:space="0" w:color="auto"/>
                  </w:divBdr>
                  <w:divsChild>
                    <w:div w:id="1040595840">
                      <w:marLeft w:val="0"/>
                      <w:marRight w:val="0"/>
                      <w:marTop w:val="0"/>
                      <w:marBottom w:val="0"/>
                      <w:divBdr>
                        <w:top w:val="none" w:sz="0" w:space="0" w:color="auto"/>
                        <w:left w:val="none" w:sz="0" w:space="0" w:color="auto"/>
                        <w:bottom w:val="none" w:sz="0" w:space="0" w:color="auto"/>
                        <w:right w:val="none" w:sz="0" w:space="0" w:color="auto"/>
                      </w:divBdr>
                      <w:divsChild>
                        <w:div w:id="969169483">
                          <w:marLeft w:val="0"/>
                          <w:marRight w:val="0"/>
                          <w:marTop w:val="0"/>
                          <w:marBottom w:val="0"/>
                          <w:divBdr>
                            <w:top w:val="none" w:sz="0" w:space="0" w:color="auto"/>
                            <w:left w:val="none" w:sz="0" w:space="0" w:color="auto"/>
                            <w:bottom w:val="none" w:sz="0" w:space="0" w:color="auto"/>
                            <w:right w:val="none" w:sz="0" w:space="0" w:color="auto"/>
                          </w:divBdr>
                          <w:divsChild>
                            <w:div w:id="367028615">
                              <w:marLeft w:val="0"/>
                              <w:marRight w:val="0"/>
                              <w:marTop w:val="0"/>
                              <w:marBottom w:val="0"/>
                              <w:divBdr>
                                <w:top w:val="none" w:sz="0" w:space="0" w:color="auto"/>
                                <w:left w:val="none" w:sz="0" w:space="0" w:color="auto"/>
                                <w:bottom w:val="none" w:sz="0" w:space="0" w:color="auto"/>
                                <w:right w:val="none" w:sz="0" w:space="0" w:color="auto"/>
                              </w:divBdr>
                            </w:div>
                            <w:div w:id="2119517570">
                              <w:marLeft w:val="0"/>
                              <w:marRight w:val="0"/>
                              <w:marTop w:val="0"/>
                              <w:marBottom w:val="0"/>
                              <w:divBdr>
                                <w:top w:val="none" w:sz="0" w:space="0" w:color="auto"/>
                                <w:left w:val="none" w:sz="0" w:space="0" w:color="auto"/>
                                <w:bottom w:val="none" w:sz="0" w:space="0" w:color="auto"/>
                                <w:right w:val="none" w:sz="0" w:space="0" w:color="auto"/>
                              </w:divBdr>
                            </w:div>
                          </w:divsChild>
                        </w:div>
                        <w:div w:id="1848904333">
                          <w:marLeft w:val="0"/>
                          <w:marRight w:val="0"/>
                          <w:marTop w:val="0"/>
                          <w:marBottom w:val="0"/>
                          <w:divBdr>
                            <w:top w:val="none" w:sz="0" w:space="0" w:color="auto"/>
                            <w:left w:val="none" w:sz="0" w:space="0" w:color="auto"/>
                            <w:bottom w:val="none" w:sz="0" w:space="0" w:color="auto"/>
                            <w:right w:val="none" w:sz="0" w:space="0" w:color="auto"/>
                          </w:divBdr>
                          <w:divsChild>
                            <w:div w:id="1509559707">
                              <w:marLeft w:val="0"/>
                              <w:marRight w:val="300"/>
                              <w:marTop w:val="180"/>
                              <w:marBottom w:val="0"/>
                              <w:divBdr>
                                <w:top w:val="none" w:sz="0" w:space="0" w:color="auto"/>
                                <w:left w:val="none" w:sz="0" w:space="0" w:color="auto"/>
                                <w:bottom w:val="none" w:sz="0" w:space="0" w:color="auto"/>
                                <w:right w:val="none" w:sz="0" w:space="0" w:color="auto"/>
                              </w:divBdr>
                              <w:divsChild>
                                <w:div w:id="52070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56169">
          <w:marLeft w:val="0"/>
          <w:marRight w:val="0"/>
          <w:marTop w:val="0"/>
          <w:marBottom w:val="0"/>
          <w:divBdr>
            <w:top w:val="none" w:sz="0" w:space="0" w:color="auto"/>
            <w:left w:val="none" w:sz="0" w:space="0" w:color="auto"/>
            <w:bottom w:val="none" w:sz="0" w:space="0" w:color="auto"/>
            <w:right w:val="none" w:sz="0" w:space="0" w:color="auto"/>
          </w:divBdr>
          <w:divsChild>
            <w:div w:id="149252841">
              <w:marLeft w:val="0"/>
              <w:marRight w:val="0"/>
              <w:marTop w:val="0"/>
              <w:marBottom w:val="0"/>
              <w:divBdr>
                <w:top w:val="none" w:sz="0" w:space="0" w:color="auto"/>
                <w:left w:val="none" w:sz="0" w:space="0" w:color="auto"/>
                <w:bottom w:val="none" w:sz="0" w:space="0" w:color="auto"/>
                <w:right w:val="none" w:sz="0" w:space="0" w:color="auto"/>
              </w:divBdr>
              <w:divsChild>
                <w:div w:id="1550848285">
                  <w:marLeft w:val="0"/>
                  <w:marRight w:val="0"/>
                  <w:marTop w:val="0"/>
                  <w:marBottom w:val="0"/>
                  <w:divBdr>
                    <w:top w:val="none" w:sz="0" w:space="0" w:color="auto"/>
                    <w:left w:val="none" w:sz="0" w:space="0" w:color="auto"/>
                    <w:bottom w:val="none" w:sz="0" w:space="0" w:color="auto"/>
                    <w:right w:val="none" w:sz="0" w:space="0" w:color="auto"/>
                  </w:divBdr>
                  <w:divsChild>
                    <w:div w:id="1994719591">
                      <w:marLeft w:val="0"/>
                      <w:marRight w:val="0"/>
                      <w:marTop w:val="0"/>
                      <w:marBottom w:val="0"/>
                      <w:divBdr>
                        <w:top w:val="none" w:sz="0" w:space="0" w:color="auto"/>
                        <w:left w:val="none" w:sz="0" w:space="0" w:color="auto"/>
                        <w:bottom w:val="none" w:sz="0" w:space="0" w:color="auto"/>
                        <w:right w:val="none" w:sz="0" w:space="0" w:color="auto"/>
                      </w:divBdr>
                      <w:divsChild>
                        <w:div w:id="9621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microsoft.com/office/2007/relationships/diagramDrawing" Target="diagrams/drawing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diagramColors" Target="diagrams/colors1.xm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diagramLayout" Target="diagrams/layou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24567F-4470-496B-9C67-C382B320A69A}"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de-DE"/>
        </a:p>
      </dgm:t>
    </dgm:pt>
    <dgm:pt modelId="{5D3524C8-4D4A-4001-BC16-1B232388DC0E}">
      <dgm:prSet phldrT="[Text]"/>
      <dgm:spPr/>
      <dgm:t>
        <a:bodyPr/>
        <a:lstStyle/>
        <a:p>
          <a:r>
            <a:rPr lang="de-DE"/>
            <a:t>Initial bi-partite network</a:t>
          </a:r>
        </a:p>
      </dgm:t>
    </dgm:pt>
    <dgm:pt modelId="{A57717F5-48E0-4302-B57B-5C4F6C1773D8}" type="parTrans" cxnId="{0FE3C28A-E3CE-4449-830C-9A6C6D18645D}">
      <dgm:prSet/>
      <dgm:spPr/>
      <dgm:t>
        <a:bodyPr/>
        <a:lstStyle/>
        <a:p>
          <a:endParaRPr lang="de-DE"/>
        </a:p>
      </dgm:t>
    </dgm:pt>
    <dgm:pt modelId="{639940BA-2936-4E31-91A4-6C5B6ECE21A3}" type="sibTrans" cxnId="{0FE3C28A-E3CE-4449-830C-9A6C6D18645D}">
      <dgm:prSet/>
      <dgm:spPr/>
      <dgm:t>
        <a:bodyPr/>
        <a:lstStyle/>
        <a:p>
          <a:endParaRPr lang="de-DE"/>
        </a:p>
      </dgm:t>
    </dgm:pt>
    <dgm:pt modelId="{1BD1F08E-40B6-4B1E-A6A9-E343BC8CC29A}">
      <dgm:prSet phldrT="[Text]"/>
      <dgm:spPr/>
      <dgm:t>
        <a:bodyPr/>
        <a:lstStyle/>
        <a:p>
          <a:r>
            <a:rPr lang="de-DE"/>
            <a:t>Bibliographic coupling</a:t>
          </a:r>
        </a:p>
      </dgm:t>
    </dgm:pt>
    <dgm:pt modelId="{7BF0ED1E-6E9E-43C0-908B-BEE58363C768}" type="parTrans" cxnId="{495F9A77-104B-46A2-83AA-3F8C8BA9B6DC}">
      <dgm:prSet/>
      <dgm:spPr/>
      <dgm:t>
        <a:bodyPr/>
        <a:lstStyle/>
        <a:p>
          <a:endParaRPr lang="de-DE"/>
        </a:p>
      </dgm:t>
    </dgm:pt>
    <dgm:pt modelId="{AA102A29-4468-48E8-B781-F4F261F45A61}" type="sibTrans" cxnId="{495F9A77-104B-46A2-83AA-3F8C8BA9B6DC}">
      <dgm:prSet/>
      <dgm:spPr/>
      <dgm:t>
        <a:bodyPr/>
        <a:lstStyle/>
        <a:p>
          <a:endParaRPr lang="de-DE"/>
        </a:p>
      </dgm:t>
    </dgm:pt>
    <dgm:pt modelId="{18D67B47-0386-437B-9291-C4C91B1555C1}">
      <dgm:prSet phldrT="[Text]"/>
      <dgm:spPr/>
      <dgm:t>
        <a:bodyPr/>
        <a:lstStyle/>
        <a:p>
          <a:r>
            <a:rPr lang="de-DE"/>
            <a:t>Uni-Partite network (likes)</a:t>
          </a:r>
        </a:p>
      </dgm:t>
    </dgm:pt>
    <dgm:pt modelId="{177DD5B3-DE40-4BE4-B23F-43C18F9771FD}" type="parTrans" cxnId="{D20B5129-AEA0-4AB6-A0CC-606B51A83DC0}">
      <dgm:prSet/>
      <dgm:spPr/>
      <dgm:t>
        <a:bodyPr/>
        <a:lstStyle/>
        <a:p>
          <a:endParaRPr lang="de-DE"/>
        </a:p>
      </dgm:t>
    </dgm:pt>
    <dgm:pt modelId="{A24CB320-7C92-449B-976F-95F048CBABA5}" type="sibTrans" cxnId="{D20B5129-AEA0-4AB6-A0CC-606B51A83DC0}">
      <dgm:prSet/>
      <dgm:spPr/>
      <dgm:t>
        <a:bodyPr/>
        <a:lstStyle/>
        <a:p>
          <a:endParaRPr lang="de-DE"/>
        </a:p>
      </dgm:t>
    </dgm:pt>
    <dgm:pt modelId="{AB02A9CB-3524-4BBD-8ABD-2B194C040F0E}">
      <dgm:prSet phldrT="[Text]"/>
      <dgm:spPr/>
      <dgm:t>
        <a:bodyPr/>
        <a:lstStyle/>
        <a:p>
          <a:r>
            <a:rPr lang="de-DE"/>
            <a:t>Co-citation</a:t>
          </a:r>
        </a:p>
      </dgm:t>
    </dgm:pt>
    <dgm:pt modelId="{C5294DE9-FF58-4372-BF20-9FB7999482B3}" type="parTrans" cxnId="{259FBD33-F54C-4CF7-9A1F-D33299269AA3}">
      <dgm:prSet/>
      <dgm:spPr/>
      <dgm:t>
        <a:bodyPr/>
        <a:lstStyle/>
        <a:p>
          <a:endParaRPr lang="de-DE"/>
        </a:p>
      </dgm:t>
    </dgm:pt>
    <dgm:pt modelId="{48CF9364-C920-4583-BF3C-5B26B7949D32}" type="sibTrans" cxnId="{259FBD33-F54C-4CF7-9A1F-D33299269AA3}">
      <dgm:prSet/>
      <dgm:spPr/>
      <dgm:t>
        <a:bodyPr/>
        <a:lstStyle/>
        <a:p>
          <a:endParaRPr lang="de-DE"/>
        </a:p>
      </dgm:t>
    </dgm:pt>
    <dgm:pt modelId="{2EE10490-5AA3-4F2D-ADC3-4FD9A40B3684}">
      <dgm:prSet phldrT="[Text]"/>
      <dgm:spPr/>
      <dgm:t>
        <a:bodyPr/>
        <a:lstStyle/>
        <a:p>
          <a:r>
            <a:rPr lang="de-DE"/>
            <a:t>Uni-Partite network (dislikes)</a:t>
          </a:r>
        </a:p>
      </dgm:t>
    </dgm:pt>
    <dgm:pt modelId="{30F28853-64E5-4AD1-BF98-F275103AA9C8}" type="parTrans" cxnId="{3256C41B-88C2-4D1A-950E-852CF2DE44B0}">
      <dgm:prSet/>
      <dgm:spPr/>
      <dgm:t>
        <a:bodyPr/>
        <a:lstStyle/>
        <a:p>
          <a:endParaRPr lang="de-DE"/>
        </a:p>
      </dgm:t>
    </dgm:pt>
    <dgm:pt modelId="{33422AC5-BDF7-4321-9B29-9F6A6A65C499}" type="sibTrans" cxnId="{3256C41B-88C2-4D1A-950E-852CF2DE44B0}">
      <dgm:prSet/>
      <dgm:spPr/>
      <dgm:t>
        <a:bodyPr/>
        <a:lstStyle/>
        <a:p>
          <a:endParaRPr lang="de-DE"/>
        </a:p>
      </dgm:t>
    </dgm:pt>
    <dgm:pt modelId="{9F7340C6-B0A5-48C3-AEEF-0B0C2C6B8310}">
      <dgm:prSet phldrT="[Text]"/>
      <dgm:spPr/>
      <dgm:t>
        <a:bodyPr/>
        <a:lstStyle/>
        <a:p>
          <a:r>
            <a:rPr lang="de-DE"/>
            <a:t>Uni-Partite network (likes)</a:t>
          </a:r>
        </a:p>
      </dgm:t>
    </dgm:pt>
    <dgm:pt modelId="{04CBD726-7BB9-43F5-B8CF-C7A8061DFA5C}" type="parTrans" cxnId="{44916497-6405-44C6-80AE-BBF5F4834ADC}">
      <dgm:prSet/>
      <dgm:spPr/>
      <dgm:t>
        <a:bodyPr/>
        <a:lstStyle/>
        <a:p>
          <a:endParaRPr lang="de-DE"/>
        </a:p>
      </dgm:t>
    </dgm:pt>
    <dgm:pt modelId="{EC9629FF-CED5-458B-B1C9-F13F0F21D966}" type="sibTrans" cxnId="{44916497-6405-44C6-80AE-BBF5F4834ADC}">
      <dgm:prSet/>
      <dgm:spPr/>
      <dgm:t>
        <a:bodyPr/>
        <a:lstStyle/>
        <a:p>
          <a:endParaRPr lang="de-DE"/>
        </a:p>
      </dgm:t>
    </dgm:pt>
    <dgm:pt modelId="{4E33C49C-786D-4FD3-B53A-6CE770DD27C9}">
      <dgm:prSet phldrT="[Text]"/>
      <dgm:spPr/>
      <dgm:t>
        <a:bodyPr/>
        <a:lstStyle/>
        <a:p>
          <a:r>
            <a:rPr lang="de-DE"/>
            <a:t>Uni-Partite network (dislikes)</a:t>
          </a:r>
        </a:p>
      </dgm:t>
    </dgm:pt>
    <dgm:pt modelId="{07778806-89D5-401E-8118-18F5BA6FECB6}" type="parTrans" cxnId="{150EF365-B95A-4B22-9213-3F2CE637707B}">
      <dgm:prSet/>
      <dgm:spPr/>
      <dgm:t>
        <a:bodyPr/>
        <a:lstStyle/>
        <a:p>
          <a:endParaRPr lang="de-DE"/>
        </a:p>
      </dgm:t>
    </dgm:pt>
    <dgm:pt modelId="{355EEBDA-2936-48BC-960B-47BD1663F18E}" type="sibTrans" cxnId="{150EF365-B95A-4B22-9213-3F2CE637707B}">
      <dgm:prSet/>
      <dgm:spPr/>
      <dgm:t>
        <a:bodyPr/>
        <a:lstStyle/>
        <a:p>
          <a:endParaRPr lang="de-DE"/>
        </a:p>
      </dgm:t>
    </dgm:pt>
    <dgm:pt modelId="{6983371D-553A-4886-B251-B20EF2496BBC}" type="pres">
      <dgm:prSet presAssocID="{BF24567F-4470-496B-9C67-C382B320A69A}" presName="hierChild1" presStyleCnt="0">
        <dgm:presLayoutVars>
          <dgm:orgChart val="1"/>
          <dgm:chPref val="1"/>
          <dgm:dir/>
          <dgm:animOne val="branch"/>
          <dgm:animLvl val="lvl"/>
          <dgm:resizeHandles/>
        </dgm:presLayoutVars>
      </dgm:prSet>
      <dgm:spPr/>
      <dgm:t>
        <a:bodyPr/>
        <a:lstStyle/>
        <a:p>
          <a:endParaRPr lang="en-GB"/>
        </a:p>
      </dgm:t>
    </dgm:pt>
    <dgm:pt modelId="{589978F0-4723-429C-8673-5EBA244F03FB}" type="pres">
      <dgm:prSet presAssocID="{5D3524C8-4D4A-4001-BC16-1B232388DC0E}" presName="hierRoot1" presStyleCnt="0">
        <dgm:presLayoutVars>
          <dgm:hierBranch val="init"/>
        </dgm:presLayoutVars>
      </dgm:prSet>
      <dgm:spPr/>
    </dgm:pt>
    <dgm:pt modelId="{9810BA2A-61C1-4DAE-ADFF-2C16A6A508F4}" type="pres">
      <dgm:prSet presAssocID="{5D3524C8-4D4A-4001-BC16-1B232388DC0E}" presName="rootComposite1" presStyleCnt="0"/>
      <dgm:spPr/>
    </dgm:pt>
    <dgm:pt modelId="{6C890DC2-09C5-477C-844B-4FEFF21394EB}" type="pres">
      <dgm:prSet presAssocID="{5D3524C8-4D4A-4001-BC16-1B232388DC0E}" presName="rootText1" presStyleLbl="node0" presStyleIdx="0" presStyleCnt="1">
        <dgm:presLayoutVars>
          <dgm:chPref val="3"/>
        </dgm:presLayoutVars>
      </dgm:prSet>
      <dgm:spPr/>
      <dgm:t>
        <a:bodyPr/>
        <a:lstStyle/>
        <a:p>
          <a:endParaRPr lang="en-GB"/>
        </a:p>
      </dgm:t>
    </dgm:pt>
    <dgm:pt modelId="{A26BA4FD-FD6C-4EDF-9619-B99F41AF927F}" type="pres">
      <dgm:prSet presAssocID="{5D3524C8-4D4A-4001-BC16-1B232388DC0E}" presName="rootConnector1" presStyleLbl="node1" presStyleIdx="0" presStyleCnt="0"/>
      <dgm:spPr/>
      <dgm:t>
        <a:bodyPr/>
        <a:lstStyle/>
        <a:p>
          <a:endParaRPr lang="en-GB"/>
        </a:p>
      </dgm:t>
    </dgm:pt>
    <dgm:pt modelId="{42F16FE4-336B-4B94-8AC1-0433855F56D7}" type="pres">
      <dgm:prSet presAssocID="{5D3524C8-4D4A-4001-BC16-1B232388DC0E}" presName="hierChild2" presStyleCnt="0"/>
      <dgm:spPr/>
    </dgm:pt>
    <dgm:pt modelId="{AE75ABC7-656B-4033-B854-43EE4944C42A}" type="pres">
      <dgm:prSet presAssocID="{7BF0ED1E-6E9E-43C0-908B-BEE58363C768}" presName="Name37" presStyleLbl="parChTrans1D2" presStyleIdx="0" presStyleCnt="2"/>
      <dgm:spPr/>
      <dgm:t>
        <a:bodyPr/>
        <a:lstStyle/>
        <a:p>
          <a:endParaRPr lang="en-GB"/>
        </a:p>
      </dgm:t>
    </dgm:pt>
    <dgm:pt modelId="{575CB54D-A56E-4301-BB75-ABCB4353BFA8}" type="pres">
      <dgm:prSet presAssocID="{1BD1F08E-40B6-4B1E-A6A9-E343BC8CC29A}" presName="hierRoot2" presStyleCnt="0">
        <dgm:presLayoutVars>
          <dgm:hierBranch val="init"/>
        </dgm:presLayoutVars>
      </dgm:prSet>
      <dgm:spPr/>
    </dgm:pt>
    <dgm:pt modelId="{D3BAA946-8332-4B07-811D-97C80D078AAA}" type="pres">
      <dgm:prSet presAssocID="{1BD1F08E-40B6-4B1E-A6A9-E343BC8CC29A}" presName="rootComposite" presStyleCnt="0"/>
      <dgm:spPr/>
    </dgm:pt>
    <dgm:pt modelId="{BBC4C38E-C404-4FAD-B8F3-8B414341CBD8}" type="pres">
      <dgm:prSet presAssocID="{1BD1F08E-40B6-4B1E-A6A9-E343BC8CC29A}" presName="rootText" presStyleLbl="node2" presStyleIdx="0" presStyleCnt="2">
        <dgm:presLayoutVars>
          <dgm:chPref val="3"/>
        </dgm:presLayoutVars>
      </dgm:prSet>
      <dgm:spPr/>
      <dgm:t>
        <a:bodyPr/>
        <a:lstStyle/>
        <a:p>
          <a:endParaRPr lang="en-GB"/>
        </a:p>
      </dgm:t>
    </dgm:pt>
    <dgm:pt modelId="{B1D82BCD-0F4C-4121-9211-9C6A6ADA7B9B}" type="pres">
      <dgm:prSet presAssocID="{1BD1F08E-40B6-4B1E-A6A9-E343BC8CC29A}" presName="rootConnector" presStyleLbl="node2" presStyleIdx="0" presStyleCnt="2"/>
      <dgm:spPr/>
      <dgm:t>
        <a:bodyPr/>
        <a:lstStyle/>
        <a:p>
          <a:endParaRPr lang="en-GB"/>
        </a:p>
      </dgm:t>
    </dgm:pt>
    <dgm:pt modelId="{B52DE626-068D-4620-81CB-CED20F8152FC}" type="pres">
      <dgm:prSet presAssocID="{1BD1F08E-40B6-4B1E-A6A9-E343BC8CC29A}" presName="hierChild4" presStyleCnt="0"/>
      <dgm:spPr/>
    </dgm:pt>
    <dgm:pt modelId="{640376D4-54ED-4A12-A436-E9933947134A}" type="pres">
      <dgm:prSet presAssocID="{04CBD726-7BB9-43F5-B8CF-C7A8061DFA5C}" presName="Name37" presStyleLbl="parChTrans1D3" presStyleIdx="0" presStyleCnt="4"/>
      <dgm:spPr/>
      <dgm:t>
        <a:bodyPr/>
        <a:lstStyle/>
        <a:p>
          <a:endParaRPr lang="en-GB"/>
        </a:p>
      </dgm:t>
    </dgm:pt>
    <dgm:pt modelId="{9D63A24E-71EC-417E-B1B9-51F3CEA2DDF0}" type="pres">
      <dgm:prSet presAssocID="{9F7340C6-B0A5-48C3-AEEF-0B0C2C6B8310}" presName="hierRoot2" presStyleCnt="0">
        <dgm:presLayoutVars>
          <dgm:hierBranch val="init"/>
        </dgm:presLayoutVars>
      </dgm:prSet>
      <dgm:spPr/>
    </dgm:pt>
    <dgm:pt modelId="{D4FC8108-DB27-4DCA-ABB7-12DEE3E16A8C}" type="pres">
      <dgm:prSet presAssocID="{9F7340C6-B0A5-48C3-AEEF-0B0C2C6B8310}" presName="rootComposite" presStyleCnt="0"/>
      <dgm:spPr/>
    </dgm:pt>
    <dgm:pt modelId="{47240469-731B-411B-AD77-0C4012333635}" type="pres">
      <dgm:prSet presAssocID="{9F7340C6-B0A5-48C3-AEEF-0B0C2C6B8310}" presName="rootText" presStyleLbl="node3" presStyleIdx="0" presStyleCnt="4">
        <dgm:presLayoutVars>
          <dgm:chPref val="3"/>
        </dgm:presLayoutVars>
      </dgm:prSet>
      <dgm:spPr/>
      <dgm:t>
        <a:bodyPr/>
        <a:lstStyle/>
        <a:p>
          <a:endParaRPr lang="en-GB"/>
        </a:p>
      </dgm:t>
    </dgm:pt>
    <dgm:pt modelId="{F3BD828B-0B1C-4A63-945E-EAE1B8EA7B6B}" type="pres">
      <dgm:prSet presAssocID="{9F7340C6-B0A5-48C3-AEEF-0B0C2C6B8310}" presName="rootConnector" presStyleLbl="node3" presStyleIdx="0" presStyleCnt="4"/>
      <dgm:spPr/>
      <dgm:t>
        <a:bodyPr/>
        <a:lstStyle/>
        <a:p>
          <a:endParaRPr lang="en-GB"/>
        </a:p>
      </dgm:t>
    </dgm:pt>
    <dgm:pt modelId="{8A4C9E38-EC5F-4C1F-877C-FDE38F431677}" type="pres">
      <dgm:prSet presAssocID="{9F7340C6-B0A5-48C3-AEEF-0B0C2C6B8310}" presName="hierChild4" presStyleCnt="0"/>
      <dgm:spPr/>
    </dgm:pt>
    <dgm:pt modelId="{2A5F3A0E-32CB-4E0D-82D3-6451C421173E}" type="pres">
      <dgm:prSet presAssocID="{9F7340C6-B0A5-48C3-AEEF-0B0C2C6B8310}" presName="hierChild5" presStyleCnt="0"/>
      <dgm:spPr/>
    </dgm:pt>
    <dgm:pt modelId="{9CF01F53-0393-41A7-8070-58D47A873A4A}" type="pres">
      <dgm:prSet presAssocID="{30F28853-64E5-4AD1-BF98-F275103AA9C8}" presName="Name37" presStyleLbl="parChTrans1D3" presStyleIdx="1" presStyleCnt="4"/>
      <dgm:spPr/>
      <dgm:t>
        <a:bodyPr/>
        <a:lstStyle/>
        <a:p>
          <a:endParaRPr lang="en-GB"/>
        </a:p>
      </dgm:t>
    </dgm:pt>
    <dgm:pt modelId="{C3190CFB-D965-4909-B182-11D2AC30E875}" type="pres">
      <dgm:prSet presAssocID="{2EE10490-5AA3-4F2D-ADC3-4FD9A40B3684}" presName="hierRoot2" presStyleCnt="0">
        <dgm:presLayoutVars>
          <dgm:hierBranch val="init"/>
        </dgm:presLayoutVars>
      </dgm:prSet>
      <dgm:spPr/>
    </dgm:pt>
    <dgm:pt modelId="{71BDCD89-E4F6-4DFC-94D5-EBF339DB2886}" type="pres">
      <dgm:prSet presAssocID="{2EE10490-5AA3-4F2D-ADC3-4FD9A40B3684}" presName="rootComposite" presStyleCnt="0"/>
      <dgm:spPr/>
    </dgm:pt>
    <dgm:pt modelId="{D955DBE8-4C0B-4639-99B4-7520138FBCAA}" type="pres">
      <dgm:prSet presAssocID="{2EE10490-5AA3-4F2D-ADC3-4FD9A40B3684}" presName="rootText" presStyleLbl="node3" presStyleIdx="1" presStyleCnt="4">
        <dgm:presLayoutVars>
          <dgm:chPref val="3"/>
        </dgm:presLayoutVars>
      </dgm:prSet>
      <dgm:spPr/>
      <dgm:t>
        <a:bodyPr/>
        <a:lstStyle/>
        <a:p>
          <a:endParaRPr lang="en-GB"/>
        </a:p>
      </dgm:t>
    </dgm:pt>
    <dgm:pt modelId="{FD72B196-52DB-4C96-B4BB-81AE6F6B82C9}" type="pres">
      <dgm:prSet presAssocID="{2EE10490-5AA3-4F2D-ADC3-4FD9A40B3684}" presName="rootConnector" presStyleLbl="node3" presStyleIdx="1" presStyleCnt="4"/>
      <dgm:spPr/>
      <dgm:t>
        <a:bodyPr/>
        <a:lstStyle/>
        <a:p>
          <a:endParaRPr lang="en-GB"/>
        </a:p>
      </dgm:t>
    </dgm:pt>
    <dgm:pt modelId="{5FAA6709-6329-4D9F-A9E1-2EF8ED2F01F3}" type="pres">
      <dgm:prSet presAssocID="{2EE10490-5AA3-4F2D-ADC3-4FD9A40B3684}" presName="hierChild4" presStyleCnt="0"/>
      <dgm:spPr/>
    </dgm:pt>
    <dgm:pt modelId="{48C924B9-CA6F-4B0E-9A14-F28FE7FBAA3C}" type="pres">
      <dgm:prSet presAssocID="{2EE10490-5AA3-4F2D-ADC3-4FD9A40B3684}" presName="hierChild5" presStyleCnt="0"/>
      <dgm:spPr/>
    </dgm:pt>
    <dgm:pt modelId="{A0536448-0976-4351-9DB1-14C20A01AB58}" type="pres">
      <dgm:prSet presAssocID="{1BD1F08E-40B6-4B1E-A6A9-E343BC8CC29A}" presName="hierChild5" presStyleCnt="0"/>
      <dgm:spPr/>
    </dgm:pt>
    <dgm:pt modelId="{F8C7AADD-8CEE-4C9B-BC63-2F5067665475}" type="pres">
      <dgm:prSet presAssocID="{C5294DE9-FF58-4372-BF20-9FB7999482B3}" presName="Name37" presStyleLbl="parChTrans1D2" presStyleIdx="1" presStyleCnt="2"/>
      <dgm:spPr/>
      <dgm:t>
        <a:bodyPr/>
        <a:lstStyle/>
        <a:p>
          <a:endParaRPr lang="en-GB"/>
        </a:p>
      </dgm:t>
    </dgm:pt>
    <dgm:pt modelId="{78F030E5-1ACC-4806-A11A-3104B195D3C2}" type="pres">
      <dgm:prSet presAssocID="{AB02A9CB-3524-4BBD-8ABD-2B194C040F0E}" presName="hierRoot2" presStyleCnt="0">
        <dgm:presLayoutVars>
          <dgm:hierBranch val="init"/>
        </dgm:presLayoutVars>
      </dgm:prSet>
      <dgm:spPr/>
    </dgm:pt>
    <dgm:pt modelId="{1A732D7E-4FCF-4996-A568-EE704FFF1D49}" type="pres">
      <dgm:prSet presAssocID="{AB02A9CB-3524-4BBD-8ABD-2B194C040F0E}" presName="rootComposite" presStyleCnt="0"/>
      <dgm:spPr/>
    </dgm:pt>
    <dgm:pt modelId="{27930BF7-837D-4978-AAB9-D58358237B68}" type="pres">
      <dgm:prSet presAssocID="{AB02A9CB-3524-4BBD-8ABD-2B194C040F0E}" presName="rootText" presStyleLbl="node2" presStyleIdx="1" presStyleCnt="2">
        <dgm:presLayoutVars>
          <dgm:chPref val="3"/>
        </dgm:presLayoutVars>
      </dgm:prSet>
      <dgm:spPr/>
      <dgm:t>
        <a:bodyPr/>
        <a:lstStyle/>
        <a:p>
          <a:endParaRPr lang="en-GB"/>
        </a:p>
      </dgm:t>
    </dgm:pt>
    <dgm:pt modelId="{EEEFA6E1-9397-4DA1-9895-8E82BC7A3787}" type="pres">
      <dgm:prSet presAssocID="{AB02A9CB-3524-4BBD-8ABD-2B194C040F0E}" presName="rootConnector" presStyleLbl="node2" presStyleIdx="1" presStyleCnt="2"/>
      <dgm:spPr/>
      <dgm:t>
        <a:bodyPr/>
        <a:lstStyle/>
        <a:p>
          <a:endParaRPr lang="en-GB"/>
        </a:p>
      </dgm:t>
    </dgm:pt>
    <dgm:pt modelId="{497E7FAF-E829-4CFB-816C-1E6C67E0A578}" type="pres">
      <dgm:prSet presAssocID="{AB02A9CB-3524-4BBD-8ABD-2B194C040F0E}" presName="hierChild4" presStyleCnt="0"/>
      <dgm:spPr/>
    </dgm:pt>
    <dgm:pt modelId="{7931F009-4055-4B6E-8CE0-88A95F5E1031}" type="pres">
      <dgm:prSet presAssocID="{177DD5B3-DE40-4BE4-B23F-43C18F9771FD}" presName="Name37" presStyleLbl="parChTrans1D3" presStyleIdx="2" presStyleCnt="4"/>
      <dgm:spPr/>
      <dgm:t>
        <a:bodyPr/>
        <a:lstStyle/>
        <a:p>
          <a:endParaRPr lang="en-GB"/>
        </a:p>
      </dgm:t>
    </dgm:pt>
    <dgm:pt modelId="{19BC1B78-3E7A-4A37-8D04-39B279482803}" type="pres">
      <dgm:prSet presAssocID="{18D67B47-0386-437B-9291-C4C91B1555C1}" presName="hierRoot2" presStyleCnt="0">
        <dgm:presLayoutVars>
          <dgm:hierBranch val="init"/>
        </dgm:presLayoutVars>
      </dgm:prSet>
      <dgm:spPr/>
    </dgm:pt>
    <dgm:pt modelId="{3D5ACBD3-A3A9-4070-B485-644381D94A3D}" type="pres">
      <dgm:prSet presAssocID="{18D67B47-0386-437B-9291-C4C91B1555C1}" presName="rootComposite" presStyleCnt="0"/>
      <dgm:spPr/>
    </dgm:pt>
    <dgm:pt modelId="{5ED88E12-FBD8-4170-A867-18EE91A16A30}" type="pres">
      <dgm:prSet presAssocID="{18D67B47-0386-437B-9291-C4C91B1555C1}" presName="rootText" presStyleLbl="node3" presStyleIdx="2" presStyleCnt="4">
        <dgm:presLayoutVars>
          <dgm:chPref val="3"/>
        </dgm:presLayoutVars>
      </dgm:prSet>
      <dgm:spPr/>
      <dgm:t>
        <a:bodyPr/>
        <a:lstStyle/>
        <a:p>
          <a:endParaRPr lang="en-GB"/>
        </a:p>
      </dgm:t>
    </dgm:pt>
    <dgm:pt modelId="{16349DAA-5322-489B-B06A-B940B2987193}" type="pres">
      <dgm:prSet presAssocID="{18D67B47-0386-437B-9291-C4C91B1555C1}" presName="rootConnector" presStyleLbl="node3" presStyleIdx="2" presStyleCnt="4"/>
      <dgm:spPr/>
      <dgm:t>
        <a:bodyPr/>
        <a:lstStyle/>
        <a:p>
          <a:endParaRPr lang="en-GB"/>
        </a:p>
      </dgm:t>
    </dgm:pt>
    <dgm:pt modelId="{EA38D848-F9E1-410E-A067-8A6D4B45F6A6}" type="pres">
      <dgm:prSet presAssocID="{18D67B47-0386-437B-9291-C4C91B1555C1}" presName="hierChild4" presStyleCnt="0"/>
      <dgm:spPr/>
    </dgm:pt>
    <dgm:pt modelId="{4ED9E6A5-8B58-44A3-B870-0A2E70DF17B6}" type="pres">
      <dgm:prSet presAssocID="{18D67B47-0386-437B-9291-C4C91B1555C1}" presName="hierChild5" presStyleCnt="0"/>
      <dgm:spPr/>
    </dgm:pt>
    <dgm:pt modelId="{58A464A9-F881-4065-97A5-312EF68D6A4E}" type="pres">
      <dgm:prSet presAssocID="{07778806-89D5-401E-8118-18F5BA6FECB6}" presName="Name37" presStyleLbl="parChTrans1D3" presStyleIdx="3" presStyleCnt="4"/>
      <dgm:spPr/>
      <dgm:t>
        <a:bodyPr/>
        <a:lstStyle/>
        <a:p>
          <a:endParaRPr lang="en-GB"/>
        </a:p>
      </dgm:t>
    </dgm:pt>
    <dgm:pt modelId="{E50AE224-C2F7-4185-BB9B-3A8F0B6717C6}" type="pres">
      <dgm:prSet presAssocID="{4E33C49C-786D-4FD3-B53A-6CE770DD27C9}" presName="hierRoot2" presStyleCnt="0">
        <dgm:presLayoutVars>
          <dgm:hierBranch val="init"/>
        </dgm:presLayoutVars>
      </dgm:prSet>
      <dgm:spPr/>
    </dgm:pt>
    <dgm:pt modelId="{06E5708E-823C-412D-A331-847F5B71E171}" type="pres">
      <dgm:prSet presAssocID="{4E33C49C-786D-4FD3-B53A-6CE770DD27C9}" presName="rootComposite" presStyleCnt="0"/>
      <dgm:spPr/>
    </dgm:pt>
    <dgm:pt modelId="{F91D1447-15DE-4205-8E15-4ADFE2A172C4}" type="pres">
      <dgm:prSet presAssocID="{4E33C49C-786D-4FD3-B53A-6CE770DD27C9}" presName="rootText" presStyleLbl="node3" presStyleIdx="3" presStyleCnt="4">
        <dgm:presLayoutVars>
          <dgm:chPref val="3"/>
        </dgm:presLayoutVars>
      </dgm:prSet>
      <dgm:spPr/>
      <dgm:t>
        <a:bodyPr/>
        <a:lstStyle/>
        <a:p>
          <a:endParaRPr lang="en-GB"/>
        </a:p>
      </dgm:t>
    </dgm:pt>
    <dgm:pt modelId="{6832D3E2-D604-42FF-8215-8A9F9A486BEB}" type="pres">
      <dgm:prSet presAssocID="{4E33C49C-786D-4FD3-B53A-6CE770DD27C9}" presName="rootConnector" presStyleLbl="node3" presStyleIdx="3" presStyleCnt="4"/>
      <dgm:spPr/>
      <dgm:t>
        <a:bodyPr/>
        <a:lstStyle/>
        <a:p>
          <a:endParaRPr lang="en-GB"/>
        </a:p>
      </dgm:t>
    </dgm:pt>
    <dgm:pt modelId="{ABF0248C-D704-40B9-AD58-146B306D392E}" type="pres">
      <dgm:prSet presAssocID="{4E33C49C-786D-4FD3-B53A-6CE770DD27C9}" presName="hierChild4" presStyleCnt="0"/>
      <dgm:spPr/>
    </dgm:pt>
    <dgm:pt modelId="{3EEDE85A-8770-4812-8ECB-0311979B440E}" type="pres">
      <dgm:prSet presAssocID="{4E33C49C-786D-4FD3-B53A-6CE770DD27C9}" presName="hierChild5" presStyleCnt="0"/>
      <dgm:spPr/>
    </dgm:pt>
    <dgm:pt modelId="{66E8851D-E758-4F53-846F-2EF28B9C9962}" type="pres">
      <dgm:prSet presAssocID="{AB02A9CB-3524-4BBD-8ABD-2B194C040F0E}" presName="hierChild5" presStyleCnt="0"/>
      <dgm:spPr/>
    </dgm:pt>
    <dgm:pt modelId="{40BCA68F-5E49-47F3-BEB7-D265813DF216}" type="pres">
      <dgm:prSet presAssocID="{5D3524C8-4D4A-4001-BC16-1B232388DC0E}" presName="hierChild3" presStyleCnt="0"/>
      <dgm:spPr/>
    </dgm:pt>
  </dgm:ptLst>
  <dgm:cxnLst>
    <dgm:cxn modelId="{4249996A-8278-4CBA-9629-CC14A41BF413}" type="presOf" srcId="{04CBD726-7BB9-43F5-B8CF-C7A8061DFA5C}" destId="{640376D4-54ED-4A12-A436-E9933947134A}" srcOrd="0" destOrd="0" presId="urn:microsoft.com/office/officeart/2005/8/layout/orgChart1"/>
    <dgm:cxn modelId="{D20B5129-AEA0-4AB6-A0CC-606B51A83DC0}" srcId="{AB02A9CB-3524-4BBD-8ABD-2B194C040F0E}" destId="{18D67B47-0386-437B-9291-C4C91B1555C1}" srcOrd="0" destOrd="0" parTransId="{177DD5B3-DE40-4BE4-B23F-43C18F9771FD}" sibTransId="{A24CB320-7C92-449B-976F-95F048CBABA5}"/>
    <dgm:cxn modelId="{0FE3C28A-E3CE-4449-830C-9A6C6D18645D}" srcId="{BF24567F-4470-496B-9C67-C382B320A69A}" destId="{5D3524C8-4D4A-4001-BC16-1B232388DC0E}" srcOrd="0" destOrd="0" parTransId="{A57717F5-48E0-4302-B57B-5C4F6C1773D8}" sibTransId="{639940BA-2936-4E31-91A4-6C5B6ECE21A3}"/>
    <dgm:cxn modelId="{01A532B2-6CF3-4798-AF8F-11CE74567B62}" type="presOf" srcId="{AB02A9CB-3524-4BBD-8ABD-2B194C040F0E}" destId="{EEEFA6E1-9397-4DA1-9895-8E82BC7A3787}" srcOrd="1" destOrd="0" presId="urn:microsoft.com/office/officeart/2005/8/layout/orgChart1"/>
    <dgm:cxn modelId="{259FBD33-F54C-4CF7-9A1F-D33299269AA3}" srcId="{5D3524C8-4D4A-4001-BC16-1B232388DC0E}" destId="{AB02A9CB-3524-4BBD-8ABD-2B194C040F0E}" srcOrd="1" destOrd="0" parTransId="{C5294DE9-FF58-4372-BF20-9FB7999482B3}" sibTransId="{48CF9364-C920-4583-BF3C-5B26B7949D32}"/>
    <dgm:cxn modelId="{D1CB629B-501B-4752-80FD-EA1689DD9AE3}" type="presOf" srcId="{18D67B47-0386-437B-9291-C4C91B1555C1}" destId="{16349DAA-5322-489B-B06A-B940B2987193}" srcOrd="1" destOrd="0" presId="urn:microsoft.com/office/officeart/2005/8/layout/orgChart1"/>
    <dgm:cxn modelId="{B1EF6469-1CAF-4DA0-9933-A46F1CC91EA5}" type="presOf" srcId="{1BD1F08E-40B6-4B1E-A6A9-E343BC8CC29A}" destId="{B1D82BCD-0F4C-4121-9211-9C6A6ADA7B9B}" srcOrd="1" destOrd="0" presId="urn:microsoft.com/office/officeart/2005/8/layout/orgChart1"/>
    <dgm:cxn modelId="{672E8EF5-7271-41BC-8D18-E31AF1FCF4C1}" type="presOf" srcId="{7BF0ED1E-6E9E-43C0-908B-BEE58363C768}" destId="{AE75ABC7-656B-4033-B854-43EE4944C42A}" srcOrd="0" destOrd="0" presId="urn:microsoft.com/office/officeart/2005/8/layout/orgChart1"/>
    <dgm:cxn modelId="{70248707-73B2-44E1-A802-B45BBF8AC354}" type="presOf" srcId="{4E33C49C-786D-4FD3-B53A-6CE770DD27C9}" destId="{F91D1447-15DE-4205-8E15-4ADFE2A172C4}" srcOrd="0" destOrd="0" presId="urn:microsoft.com/office/officeart/2005/8/layout/orgChart1"/>
    <dgm:cxn modelId="{B0D2DC46-F045-4865-948C-53BEC3D9872E}" type="presOf" srcId="{BF24567F-4470-496B-9C67-C382B320A69A}" destId="{6983371D-553A-4886-B251-B20EF2496BBC}" srcOrd="0" destOrd="0" presId="urn:microsoft.com/office/officeart/2005/8/layout/orgChart1"/>
    <dgm:cxn modelId="{65E379DA-242D-4D8B-A454-514CB98D2138}" type="presOf" srcId="{2EE10490-5AA3-4F2D-ADC3-4FD9A40B3684}" destId="{FD72B196-52DB-4C96-B4BB-81AE6F6B82C9}" srcOrd="1" destOrd="0" presId="urn:microsoft.com/office/officeart/2005/8/layout/orgChart1"/>
    <dgm:cxn modelId="{6E53C694-3727-4120-9445-D04DD9CFC456}" type="presOf" srcId="{2EE10490-5AA3-4F2D-ADC3-4FD9A40B3684}" destId="{D955DBE8-4C0B-4639-99B4-7520138FBCAA}" srcOrd="0" destOrd="0" presId="urn:microsoft.com/office/officeart/2005/8/layout/orgChart1"/>
    <dgm:cxn modelId="{523005B4-7F2A-41B9-8653-5DC57A11582F}" type="presOf" srcId="{4E33C49C-786D-4FD3-B53A-6CE770DD27C9}" destId="{6832D3E2-D604-42FF-8215-8A9F9A486BEB}" srcOrd="1" destOrd="0" presId="urn:microsoft.com/office/officeart/2005/8/layout/orgChart1"/>
    <dgm:cxn modelId="{4E3F9B01-ACE1-45DD-AE74-42EA74647EB2}" type="presOf" srcId="{9F7340C6-B0A5-48C3-AEEF-0B0C2C6B8310}" destId="{F3BD828B-0B1C-4A63-945E-EAE1B8EA7B6B}" srcOrd="1" destOrd="0" presId="urn:microsoft.com/office/officeart/2005/8/layout/orgChart1"/>
    <dgm:cxn modelId="{9D005ACE-C274-47B0-8B4F-F1780D88BFAA}" type="presOf" srcId="{C5294DE9-FF58-4372-BF20-9FB7999482B3}" destId="{F8C7AADD-8CEE-4C9B-BC63-2F5067665475}" srcOrd="0" destOrd="0" presId="urn:microsoft.com/office/officeart/2005/8/layout/orgChart1"/>
    <dgm:cxn modelId="{D798D4EA-2584-4E26-94AB-2811BA3D8472}" type="presOf" srcId="{18D67B47-0386-437B-9291-C4C91B1555C1}" destId="{5ED88E12-FBD8-4170-A867-18EE91A16A30}" srcOrd="0" destOrd="0" presId="urn:microsoft.com/office/officeart/2005/8/layout/orgChart1"/>
    <dgm:cxn modelId="{F11148FB-75A7-4612-AF54-B2919640F8DA}" type="presOf" srcId="{5D3524C8-4D4A-4001-BC16-1B232388DC0E}" destId="{A26BA4FD-FD6C-4EDF-9619-B99F41AF927F}" srcOrd="1" destOrd="0" presId="urn:microsoft.com/office/officeart/2005/8/layout/orgChart1"/>
    <dgm:cxn modelId="{AEFF508F-ECBE-40C7-959F-EBCC65803B56}" type="presOf" srcId="{9F7340C6-B0A5-48C3-AEEF-0B0C2C6B8310}" destId="{47240469-731B-411B-AD77-0C4012333635}" srcOrd="0" destOrd="0" presId="urn:microsoft.com/office/officeart/2005/8/layout/orgChart1"/>
    <dgm:cxn modelId="{04C93EDD-5F6E-47FA-B8CE-9A0ACD8E88BD}" type="presOf" srcId="{07778806-89D5-401E-8118-18F5BA6FECB6}" destId="{58A464A9-F881-4065-97A5-312EF68D6A4E}" srcOrd="0" destOrd="0" presId="urn:microsoft.com/office/officeart/2005/8/layout/orgChart1"/>
    <dgm:cxn modelId="{44916497-6405-44C6-80AE-BBF5F4834ADC}" srcId="{1BD1F08E-40B6-4B1E-A6A9-E343BC8CC29A}" destId="{9F7340C6-B0A5-48C3-AEEF-0B0C2C6B8310}" srcOrd="0" destOrd="0" parTransId="{04CBD726-7BB9-43F5-B8CF-C7A8061DFA5C}" sibTransId="{EC9629FF-CED5-458B-B1C9-F13F0F21D966}"/>
    <dgm:cxn modelId="{159C6731-8043-4B10-B812-6E4D627B7EAB}" type="presOf" srcId="{177DD5B3-DE40-4BE4-B23F-43C18F9771FD}" destId="{7931F009-4055-4B6E-8CE0-88A95F5E1031}" srcOrd="0" destOrd="0" presId="urn:microsoft.com/office/officeart/2005/8/layout/orgChart1"/>
    <dgm:cxn modelId="{3256C41B-88C2-4D1A-950E-852CF2DE44B0}" srcId="{1BD1F08E-40B6-4B1E-A6A9-E343BC8CC29A}" destId="{2EE10490-5AA3-4F2D-ADC3-4FD9A40B3684}" srcOrd="1" destOrd="0" parTransId="{30F28853-64E5-4AD1-BF98-F275103AA9C8}" sibTransId="{33422AC5-BDF7-4321-9B29-9F6A6A65C499}"/>
    <dgm:cxn modelId="{40704A73-1F7F-4649-9669-5E3E56A8B6AE}" type="presOf" srcId="{30F28853-64E5-4AD1-BF98-F275103AA9C8}" destId="{9CF01F53-0393-41A7-8070-58D47A873A4A}" srcOrd="0" destOrd="0" presId="urn:microsoft.com/office/officeart/2005/8/layout/orgChart1"/>
    <dgm:cxn modelId="{495F9A77-104B-46A2-83AA-3F8C8BA9B6DC}" srcId="{5D3524C8-4D4A-4001-BC16-1B232388DC0E}" destId="{1BD1F08E-40B6-4B1E-A6A9-E343BC8CC29A}" srcOrd="0" destOrd="0" parTransId="{7BF0ED1E-6E9E-43C0-908B-BEE58363C768}" sibTransId="{AA102A29-4468-48E8-B781-F4F261F45A61}"/>
    <dgm:cxn modelId="{4B320E5D-F573-4677-AADD-B45BA4949D37}" type="presOf" srcId="{5D3524C8-4D4A-4001-BC16-1B232388DC0E}" destId="{6C890DC2-09C5-477C-844B-4FEFF21394EB}" srcOrd="0" destOrd="0" presId="urn:microsoft.com/office/officeart/2005/8/layout/orgChart1"/>
    <dgm:cxn modelId="{D993696A-D9A6-43EF-A8CC-6CCE9238FF0E}" type="presOf" srcId="{AB02A9CB-3524-4BBD-8ABD-2B194C040F0E}" destId="{27930BF7-837D-4978-AAB9-D58358237B68}" srcOrd="0" destOrd="0" presId="urn:microsoft.com/office/officeart/2005/8/layout/orgChart1"/>
    <dgm:cxn modelId="{33AB459F-CEFE-42AD-8EC1-AA694D6D1577}" type="presOf" srcId="{1BD1F08E-40B6-4B1E-A6A9-E343BC8CC29A}" destId="{BBC4C38E-C404-4FAD-B8F3-8B414341CBD8}" srcOrd="0" destOrd="0" presId="urn:microsoft.com/office/officeart/2005/8/layout/orgChart1"/>
    <dgm:cxn modelId="{150EF365-B95A-4B22-9213-3F2CE637707B}" srcId="{AB02A9CB-3524-4BBD-8ABD-2B194C040F0E}" destId="{4E33C49C-786D-4FD3-B53A-6CE770DD27C9}" srcOrd="1" destOrd="0" parTransId="{07778806-89D5-401E-8118-18F5BA6FECB6}" sibTransId="{355EEBDA-2936-48BC-960B-47BD1663F18E}"/>
    <dgm:cxn modelId="{C696FFE4-9F8D-4341-9CA2-9435D0A83CF5}" type="presParOf" srcId="{6983371D-553A-4886-B251-B20EF2496BBC}" destId="{589978F0-4723-429C-8673-5EBA244F03FB}" srcOrd="0" destOrd="0" presId="urn:microsoft.com/office/officeart/2005/8/layout/orgChart1"/>
    <dgm:cxn modelId="{6ABCDBCD-8CC7-4A30-9A57-A25F5C9AF791}" type="presParOf" srcId="{589978F0-4723-429C-8673-5EBA244F03FB}" destId="{9810BA2A-61C1-4DAE-ADFF-2C16A6A508F4}" srcOrd="0" destOrd="0" presId="urn:microsoft.com/office/officeart/2005/8/layout/orgChart1"/>
    <dgm:cxn modelId="{81BE16CF-9580-4887-B440-562B759CEC60}" type="presParOf" srcId="{9810BA2A-61C1-4DAE-ADFF-2C16A6A508F4}" destId="{6C890DC2-09C5-477C-844B-4FEFF21394EB}" srcOrd="0" destOrd="0" presId="urn:microsoft.com/office/officeart/2005/8/layout/orgChart1"/>
    <dgm:cxn modelId="{A8B431F8-4879-4CDF-B5F6-034A991C5C88}" type="presParOf" srcId="{9810BA2A-61C1-4DAE-ADFF-2C16A6A508F4}" destId="{A26BA4FD-FD6C-4EDF-9619-B99F41AF927F}" srcOrd="1" destOrd="0" presId="urn:microsoft.com/office/officeart/2005/8/layout/orgChart1"/>
    <dgm:cxn modelId="{5F551149-DC9E-4F97-A0A2-7722044AD2DB}" type="presParOf" srcId="{589978F0-4723-429C-8673-5EBA244F03FB}" destId="{42F16FE4-336B-4B94-8AC1-0433855F56D7}" srcOrd="1" destOrd="0" presId="urn:microsoft.com/office/officeart/2005/8/layout/orgChart1"/>
    <dgm:cxn modelId="{2AD0EBCA-53B1-4F8B-A35C-DDA89507877F}" type="presParOf" srcId="{42F16FE4-336B-4B94-8AC1-0433855F56D7}" destId="{AE75ABC7-656B-4033-B854-43EE4944C42A}" srcOrd="0" destOrd="0" presId="urn:microsoft.com/office/officeart/2005/8/layout/orgChart1"/>
    <dgm:cxn modelId="{A8309883-2DBC-4D1A-8A96-BBB776BE97E6}" type="presParOf" srcId="{42F16FE4-336B-4B94-8AC1-0433855F56D7}" destId="{575CB54D-A56E-4301-BB75-ABCB4353BFA8}" srcOrd="1" destOrd="0" presId="urn:microsoft.com/office/officeart/2005/8/layout/orgChart1"/>
    <dgm:cxn modelId="{E9B9FC84-6AC8-4CA2-B28D-C9EA91E4AE33}" type="presParOf" srcId="{575CB54D-A56E-4301-BB75-ABCB4353BFA8}" destId="{D3BAA946-8332-4B07-811D-97C80D078AAA}" srcOrd="0" destOrd="0" presId="urn:microsoft.com/office/officeart/2005/8/layout/orgChart1"/>
    <dgm:cxn modelId="{A0A3F3CF-07B0-442A-A9D2-218CE41D18BA}" type="presParOf" srcId="{D3BAA946-8332-4B07-811D-97C80D078AAA}" destId="{BBC4C38E-C404-4FAD-B8F3-8B414341CBD8}" srcOrd="0" destOrd="0" presId="urn:microsoft.com/office/officeart/2005/8/layout/orgChart1"/>
    <dgm:cxn modelId="{557031AD-89CC-4FE2-94C4-355BCE0C579B}" type="presParOf" srcId="{D3BAA946-8332-4B07-811D-97C80D078AAA}" destId="{B1D82BCD-0F4C-4121-9211-9C6A6ADA7B9B}" srcOrd="1" destOrd="0" presId="urn:microsoft.com/office/officeart/2005/8/layout/orgChart1"/>
    <dgm:cxn modelId="{01056025-02F9-460E-B9D0-AB4D50567C14}" type="presParOf" srcId="{575CB54D-A56E-4301-BB75-ABCB4353BFA8}" destId="{B52DE626-068D-4620-81CB-CED20F8152FC}" srcOrd="1" destOrd="0" presId="urn:microsoft.com/office/officeart/2005/8/layout/orgChart1"/>
    <dgm:cxn modelId="{25CDF591-F334-488E-9B8D-1B8BC2D08845}" type="presParOf" srcId="{B52DE626-068D-4620-81CB-CED20F8152FC}" destId="{640376D4-54ED-4A12-A436-E9933947134A}" srcOrd="0" destOrd="0" presId="urn:microsoft.com/office/officeart/2005/8/layout/orgChart1"/>
    <dgm:cxn modelId="{37CEA51E-B569-4BA3-B6AA-BA13E9AB5C9E}" type="presParOf" srcId="{B52DE626-068D-4620-81CB-CED20F8152FC}" destId="{9D63A24E-71EC-417E-B1B9-51F3CEA2DDF0}" srcOrd="1" destOrd="0" presId="urn:microsoft.com/office/officeart/2005/8/layout/orgChart1"/>
    <dgm:cxn modelId="{1024C737-94CD-4902-8F19-00AA58DD0539}" type="presParOf" srcId="{9D63A24E-71EC-417E-B1B9-51F3CEA2DDF0}" destId="{D4FC8108-DB27-4DCA-ABB7-12DEE3E16A8C}" srcOrd="0" destOrd="0" presId="urn:microsoft.com/office/officeart/2005/8/layout/orgChart1"/>
    <dgm:cxn modelId="{1E988E71-B591-444E-B41A-9793AE185298}" type="presParOf" srcId="{D4FC8108-DB27-4DCA-ABB7-12DEE3E16A8C}" destId="{47240469-731B-411B-AD77-0C4012333635}" srcOrd="0" destOrd="0" presId="urn:microsoft.com/office/officeart/2005/8/layout/orgChart1"/>
    <dgm:cxn modelId="{A919E40E-4CF4-4112-BE5F-9EC0B2330ADE}" type="presParOf" srcId="{D4FC8108-DB27-4DCA-ABB7-12DEE3E16A8C}" destId="{F3BD828B-0B1C-4A63-945E-EAE1B8EA7B6B}" srcOrd="1" destOrd="0" presId="urn:microsoft.com/office/officeart/2005/8/layout/orgChart1"/>
    <dgm:cxn modelId="{4E70F49A-3F4C-4EB6-8051-55A7AF4CC5CB}" type="presParOf" srcId="{9D63A24E-71EC-417E-B1B9-51F3CEA2DDF0}" destId="{8A4C9E38-EC5F-4C1F-877C-FDE38F431677}" srcOrd="1" destOrd="0" presId="urn:microsoft.com/office/officeart/2005/8/layout/orgChart1"/>
    <dgm:cxn modelId="{9290E08C-F202-4158-A07C-AF3CA554A634}" type="presParOf" srcId="{9D63A24E-71EC-417E-B1B9-51F3CEA2DDF0}" destId="{2A5F3A0E-32CB-4E0D-82D3-6451C421173E}" srcOrd="2" destOrd="0" presId="urn:microsoft.com/office/officeart/2005/8/layout/orgChart1"/>
    <dgm:cxn modelId="{230D672E-6D9C-4BDF-9777-B377A8C53A87}" type="presParOf" srcId="{B52DE626-068D-4620-81CB-CED20F8152FC}" destId="{9CF01F53-0393-41A7-8070-58D47A873A4A}" srcOrd="2" destOrd="0" presId="urn:microsoft.com/office/officeart/2005/8/layout/orgChart1"/>
    <dgm:cxn modelId="{0A10AF4E-7772-4BF2-ADAC-E677D23055A2}" type="presParOf" srcId="{B52DE626-068D-4620-81CB-CED20F8152FC}" destId="{C3190CFB-D965-4909-B182-11D2AC30E875}" srcOrd="3" destOrd="0" presId="urn:microsoft.com/office/officeart/2005/8/layout/orgChart1"/>
    <dgm:cxn modelId="{4B3C1996-6C18-41E0-8E39-3507007A11DF}" type="presParOf" srcId="{C3190CFB-D965-4909-B182-11D2AC30E875}" destId="{71BDCD89-E4F6-4DFC-94D5-EBF339DB2886}" srcOrd="0" destOrd="0" presId="urn:microsoft.com/office/officeart/2005/8/layout/orgChart1"/>
    <dgm:cxn modelId="{56394D2F-245E-4062-A47B-6BF43D1ED421}" type="presParOf" srcId="{71BDCD89-E4F6-4DFC-94D5-EBF339DB2886}" destId="{D955DBE8-4C0B-4639-99B4-7520138FBCAA}" srcOrd="0" destOrd="0" presId="urn:microsoft.com/office/officeart/2005/8/layout/orgChart1"/>
    <dgm:cxn modelId="{79C6D2C5-F057-497C-8469-892E94C6EB35}" type="presParOf" srcId="{71BDCD89-E4F6-4DFC-94D5-EBF339DB2886}" destId="{FD72B196-52DB-4C96-B4BB-81AE6F6B82C9}" srcOrd="1" destOrd="0" presId="urn:microsoft.com/office/officeart/2005/8/layout/orgChart1"/>
    <dgm:cxn modelId="{6DDB58EC-2CB6-4A8B-9D8D-D148E45345D8}" type="presParOf" srcId="{C3190CFB-D965-4909-B182-11D2AC30E875}" destId="{5FAA6709-6329-4D9F-A9E1-2EF8ED2F01F3}" srcOrd="1" destOrd="0" presId="urn:microsoft.com/office/officeart/2005/8/layout/orgChart1"/>
    <dgm:cxn modelId="{D1C2E0E9-4759-4F30-9DBC-E949ACC316E7}" type="presParOf" srcId="{C3190CFB-D965-4909-B182-11D2AC30E875}" destId="{48C924B9-CA6F-4B0E-9A14-F28FE7FBAA3C}" srcOrd="2" destOrd="0" presId="urn:microsoft.com/office/officeart/2005/8/layout/orgChart1"/>
    <dgm:cxn modelId="{B2D9DD4F-8F9F-41A5-B654-8F790104749E}" type="presParOf" srcId="{575CB54D-A56E-4301-BB75-ABCB4353BFA8}" destId="{A0536448-0976-4351-9DB1-14C20A01AB58}" srcOrd="2" destOrd="0" presId="urn:microsoft.com/office/officeart/2005/8/layout/orgChart1"/>
    <dgm:cxn modelId="{268B6EC1-0D6E-4E48-A90F-8EB3EE71AC15}" type="presParOf" srcId="{42F16FE4-336B-4B94-8AC1-0433855F56D7}" destId="{F8C7AADD-8CEE-4C9B-BC63-2F5067665475}" srcOrd="2" destOrd="0" presId="urn:microsoft.com/office/officeart/2005/8/layout/orgChart1"/>
    <dgm:cxn modelId="{6F8D18F8-4E7A-461A-8A57-2ED3B0E31FC8}" type="presParOf" srcId="{42F16FE4-336B-4B94-8AC1-0433855F56D7}" destId="{78F030E5-1ACC-4806-A11A-3104B195D3C2}" srcOrd="3" destOrd="0" presId="urn:microsoft.com/office/officeart/2005/8/layout/orgChart1"/>
    <dgm:cxn modelId="{4F190279-86A1-4492-AA82-B76664B5ADD6}" type="presParOf" srcId="{78F030E5-1ACC-4806-A11A-3104B195D3C2}" destId="{1A732D7E-4FCF-4996-A568-EE704FFF1D49}" srcOrd="0" destOrd="0" presId="urn:microsoft.com/office/officeart/2005/8/layout/orgChart1"/>
    <dgm:cxn modelId="{D546E115-DC83-428C-81CC-A555EC44A34B}" type="presParOf" srcId="{1A732D7E-4FCF-4996-A568-EE704FFF1D49}" destId="{27930BF7-837D-4978-AAB9-D58358237B68}" srcOrd="0" destOrd="0" presId="urn:microsoft.com/office/officeart/2005/8/layout/orgChart1"/>
    <dgm:cxn modelId="{46C43E08-2F5A-408C-BA32-387943AAEBC9}" type="presParOf" srcId="{1A732D7E-4FCF-4996-A568-EE704FFF1D49}" destId="{EEEFA6E1-9397-4DA1-9895-8E82BC7A3787}" srcOrd="1" destOrd="0" presId="urn:microsoft.com/office/officeart/2005/8/layout/orgChart1"/>
    <dgm:cxn modelId="{0AF0FE1F-9FD4-43FB-B1C5-0C2EB3647B5B}" type="presParOf" srcId="{78F030E5-1ACC-4806-A11A-3104B195D3C2}" destId="{497E7FAF-E829-4CFB-816C-1E6C67E0A578}" srcOrd="1" destOrd="0" presId="urn:microsoft.com/office/officeart/2005/8/layout/orgChart1"/>
    <dgm:cxn modelId="{6028D960-FC64-4082-BD9A-1528292F97A2}" type="presParOf" srcId="{497E7FAF-E829-4CFB-816C-1E6C67E0A578}" destId="{7931F009-4055-4B6E-8CE0-88A95F5E1031}" srcOrd="0" destOrd="0" presId="urn:microsoft.com/office/officeart/2005/8/layout/orgChart1"/>
    <dgm:cxn modelId="{2F1D60B9-E8BF-4970-A634-CE8C38ED6652}" type="presParOf" srcId="{497E7FAF-E829-4CFB-816C-1E6C67E0A578}" destId="{19BC1B78-3E7A-4A37-8D04-39B279482803}" srcOrd="1" destOrd="0" presId="urn:microsoft.com/office/officeart/2005/8/layout/orgChart1"/>
    <dgm:cxn modelId="{EDD819D8-5678-4783-B824-03ADF9886520}" type="presParOf" srcId="{19BC1B78-3E7A-4A37-8D04-39B279482803}" destId="{3D5ACBD3-A3A9-4070-B485-644381D94A3D}" srcOrd="0" destOrd="0" presId="urn:microsoft.com/office/officeart/2005/8/layout/orgChart1"/>
    <dgm:cxn modelId="{2F8C9A96-D3DE-4018-990F-793DCA4932C8}" type="presParOf" srcId="{3D5ACBD3-A3A9-4070-B485-644381D94A3D}" destId="{5ED88E12-FBD8-4170-A867-18EE91A16A30}" srcOrd="0" destOrd="0" presId="urn:microsoft.com/office/officeart/2005/8/layout/orgChart1"/>
    <dgm:cxn modelId="{50C79751-D01C-47AA-B312-AB49E7FE14FE}" type="presParOf" srcId="{3D5ACBD3-A3A9-4070-B485-644381D94A3D}" destId="{16349DAA-5322-489B-B06A-B940B2987193}" srcOrd="1" destOrd="0" presId="urn:microsoft.com/office/officeart/2005/8/layout/orgChart1"/>
    <dgm:cxn modelId="{26EDF4CF-861D-4527-81EF-EBA5E728412E}" type="presParOf" srcId="{19BC1B78-3E7A-4A37-8D04-39B279482803}" destId="{EA38D848-F9E1-410E-A067-8A6D4B45F6A6}" srcOrd="1" destOrd="0" presId="urn:microsoft.com/office/officeart/2005/8/layout/orgChart1"/>
    <dgm:cxn modelId="{998209BB-690D-407D-B854-5F2D790C61E2}" type="presParOf" srcId="{19BC1B78-3E7A-4A37-8D04-39B279482803}" destId="{4ED9E6A5-8B58-44A3-B870-0A2E70DF17B6}" srcOrd="2" destOrd="0" presId="urn:microsoft.com/office/officeart/2005/8/layout/orgChart1"/>
    <dgm:cxn modelId="{941FE87C-4721-4BCF-9DA0-C28986D0C162}" type="presParOf" srcId="{497E7FAF-E829-4CFB-816C-1E6C67E0A578}" destId="{58A464A9-F881-4065-97A5-312EF68D6A4E}" srcOrd="2" destOrd="0" presId="urn:microsoft.com/office/officeart/2005/8/layout/orgChart1"/>
    <dgm:cxn modelId="{3285F56A-59A4-4FBD-8B3A-F0C9846B2F3A}" type="presParOf" srcId="{497E7FAF-E829-4CFB-816C-1E6C67E0A578}" destId="{E50AE224-C2F7-4185-BB9B-3A8F0B6717C6}" srcOrd="3" destOrd="0" presId="urn:microsoft.com/office/officeart/2005/8/layout/orgChart1"/>
    <dgm:cxn modelId="{6A4BADDB-EA16-416B-B5DE-0FA289411DCB}" type="presParOf" srcId="{E50AE224-C2F7-4185-BB9B-3A8F0B6717C6}" destId="{06E5708E-823C-412D-A331-847F5B71E171}" srcOrd="0" destOrd="0" presId="urn:microsoft.com/office/officeart/2005/8/layout/orgChart1"/>
    <dgm:cxn modelId="{16FEF04D-1F62-4408-AD3B-734631FFCD1A}" type="presParOf" srcId="{06E5708E-823C-412D-A331-847F5B71E171}" destId="{F91D1447-15DE-4205-8E15-4ADFE2A172C4}" srcOrd="0" destOrd="0" presId="urn:microsoft.com/office/officeart/2005/8/layout/orgChart1"/>
    <dgm:cxn modelId="{E392A110-C462-486F-BA5E-A6BA557B71D4}" type="presParOf" srcId="{06E5708E-823C-412D-A331-847F5B71E171}" destId="{6832D3E2-D604-42FF-8215-8A9F9A486BEB}" srcOrd="1" destOrd="0" presId="urn:microsoft.com/office/officeart/2005/8/layout/orgChart1"/>
    <dgm:cxn modelId="{F65ABC33-AB06-4456-BE9A-42F926F1F9B4}" type="presParOf" srcId="{E50AE224-C2F7-4185-BB9B-3A8F0B6717C6}" destId="{ABF0248C-D704-40B9-AD58-146B306D392E}" srcOrd="1" destOrd="0" presId="urn:microsoft.com/office/officeart/2005/8/layout/orgChart1"/>
    <dgm:cxn modelId="{54FD089C-E8C8-4EEE-A364-56C6AD5770E9}" type="presParOf" srcId="{E50AE224-C2F7-4185-BB9B-3A8F0B6717C6}" destId="{3EEDE85A-8770-4812-8ECB-0311979B440E}" srcOrd="2" destOrd="0" presId="urn:microsoft.com/office/officeart/2005/8/layout/orgChart1"/>
    <dgm:cxn modelId="{985D5B90-A831-4E9A-BDD6-C533E951BEAF}" type="presParOf" srcId="{78F030E5-1ACC-4806-A11A-3104B195D3C2}" destId="{66E8851D-E758-4F53-846F-2EF28B9C9962}" srcOrd="2" destOrd="0" presId="urn:microsoft.com/office/officeart/2005/8/layout/orgChart1"/>
    <dgm:cxn modelId="{F3A6ABFD-5216-450A-99C3-7E25A545D9B3}" type="presParOf" srcId="{589978F0-4723-429C-8673-5EBA244F03FB}" destId="{40BCA68F-5E49-47F3-BEB7-D265813DF216}" srcOrd="2" destOrd="0" presId="urn:microsoft.com/office/officeart/2005/8/layout/orgChart1"/>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8A464A9-F881-4065-97A5-312EF68D6A4E}">
      <dsp:nvSpPr>
        <dsp:cNvPr id="0" name=""/>
        <dsp:cNvSpPr/>
      </dsp:nvSpPr>
      <dsp:spPr>
        <a:xfrm>
          <a:off x="1667514" y="1432196"/>
          <a:ext cx="177411" cy="1383809"/>
        </a:xfrm>
        <a:custGeom>
          <a:avLst/>
          <a:gdLst/>
          <a:ahLst/>
          <a:cxnLst/>
          <a:rect l="0" t="0" r="0" b="0"/>
          <a:pathLst>
            <a:path>
              <a:moveTo>
                <a:pt x="0" y="0"/>
              </a:moveTo>
              <a:lnTo>
                <a:pt x="0" y="1383809"/>
              </a:lnTo>
              <a:lnTo>
                <a:pt x="177411" y="13838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931F009-4055-4B6E-8CE0-88A95F5E1031}">
      <dsp:nvSpPr>
        <dsp:cNvPr id="0" name=""/>
        <dsp:cNvSpPr/>
      </dsp:nvSpPr>
      <dsp:spPr>
        <a:xfrm>
          <a:off x="1667514" y="1432196"/>
          <a:ext cx="177411" cy="544061"/>
        </a:xfrm>
        <a:custGeom>
          <a:avLst/>
          <a:gdLst/>
          <a:ahLst/>
          <a:cxnLst/>
          <a:rect l="0" t="0" r="0" b="0"/>
          <a:pathLst>
            <a:path>
              <a:moveTo>
                <a:pt x="0" y="0"/>
              </a:moveTo>
              <a:lnTo>
                <a:pt x="0" y="544061"/>
              </a:lnTo>
              <a:lnTo>
                <a:pt x="177411" y="5440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8C7AADD-8CEE-4C9B-BC63-2F5067665475}">
      <dsp:nvSpPr>
        <dsp:cNvPr id="0" name=""/>
        <dsp:cNvSpPr/>
      </dsp:nvSpPr>
      <dsp:spPr>
        <a:xfrm>
          <a:off x="1425052" y="592449"/>
          <a:ext cx="715559" cy="248376"/>
        </a:xfrm>
        <a:custGeom>
          <a:avLst/>
          <a:gdLst/>
          <a:ahLst/>
          <a:cxnLst/>
          <a:rect l="0" t="0" r="0" b="0"/>
          <a:pathLst>
            <a:path>
              <a:moveTo>
                <a:pt x="0" y="0"/>
              </a:moveTo>
              <a:lnTo>
                <a:pt x="0" y="124188"/>
              </a:lnTo>
              <a:lnTo>
                <a:pt x="715559" y="124188"/>
              </a:lnTo>
              <a:lnTo>
                <a:pt x="715559" y="24837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CF01F53-0393-41A7-8070-58D47A873A4A}">
      <dsp:nvSpPr>
        <dsp:cNvPr id="0" name=""/>
        <dsp:cNvSpPr/>
      </dsp:nvSpPr>
      <dsp:spPr>
        <a:xfrm>
          <a:off x="236395" y="1432196"/>
          <a:ext cx="177411" cy="1383809"/>
        </a:xfrm>
        <a:custGeom>
          <a:avLst/>
          <a:gdLst/>
          <a:ahLst/>
          <a:cxnLst/>
          <a:rect l="0" t="0" r="0" b="0"/>
          <a:pathLst>
            <a:path>
              <a:moveTo>
                <a:pt x="0" y="0"/>
              </a:moveTo>
              <a:lnTo>
                <a:pt x="0" y="1383809"/>
              </a:lnTo>
              <a:lnTo>
                <a:pt x="177411" y="13838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40376D4-54ED-4A12-A436-E9933947134A}">
      <dsp:nvSpPr>
        <dsp:cNvPr id="0" name=""/>
        <dsp:cNvSpPr/>
      </dsp:nvSpPr>
      <dsp:spPr>
        <a:xfrm>
          <a:off x="236395" y="1432196"/>
          <a:ext cx="177411" cy="544061"/>
        </a:xfrm>
        <a:custGeom>
          <a:avLst/>
          <a:gdLst/>
          <a:ahLst/>
          <a:cxnLst/>
          <a:rect l="0" t="0" r="0" b="0"/>
          <a:pathLst>
            <a:path>
              <a:moveTo>
                <a:pt x="0" y="0"/>
              </a:moveTo>
              <a:lnTo>
                <a:pt x="0" y="544061"/>
              </a:lnTo>
              <a:lnTo>
                <a:pt x="177411" y="5440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E75ABC7-656B-4033-B854-43EE4944C42A}">
      <dsp:nvSpPr>
        <dsp:cNvPr id="0" name=""/>
        <dsp:cNvSpPr/>
      </dsp:nvSpPr>
      <dsp:spPr>
        <a:xfrm>
          <a:off x="709492" y="592449"/>
          <a:ext cx="715559" cy="248376"/>
        </a:xfrm>
        <a:custGeom>
          <a:avLst/>
          <a:gdLst/>
          <a:ahLst/>
          <a:cxnLst/>
          <a:rect l="0" t="0" r="0" b="0"/>
          <a:pathLst>
            <a:path>
              <a:moveTo>
                <a:pt x="715559" y="0"/>
              </a:moveTo>
              <a:lnTo>
                <a:pt x="715559" y="124188"/>
              </a:lnTo>
              <a:lnTo>
                <a:pt x="0" y="124188"/>
              </a:lnTo>
              <a:lnTo>
                <a:pt x="0" y="24837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890DC2-09C5-477C-844B-4FEFF21394EB}">
      <dsp:nvSpPr>
        <dsp:cNvPr id="0" name=""/>
        <dsp:cNvSpPr/>
      </dsp:nvSpPr>
      <dsp:spPr>
        <a:xfrm>
          <a:off x="833680" y="1077"/>
          <a:ext cx="1182743" cy="59137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de-DE" sz="1300" kern="1200"/>
            <a:t>Initial bi-partite network</a:t>
          </a:r>
        </a:p>
      </dsp:txBody>
      <dsp:txXfrm>
        <a:off x="833680" y="1077"/>
        <a:ext cx="1182743" cy="591371"/>
      </dsp:txXfrm>
    </dsp:sp>
    <dsp:sp modelId="{BBC4C38E-C404-4FAD-B8F3-8B414341CBD8}">
      <dsp:nvSpPr>
        <dsp:cNvPr id="0" name=""/>
        <dsp:cNvSpPr/>
      </dsp:nvSpPr>
      <dsp:spPr>
        <a:xfrm>
          <a:off x="118120" y="840825"/>
          <a:ext cx="1182743" cy="59137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de-DE" sz="1300" kern="1200"/>
            <a:t>Bibliographic coupling</a:t>
          </a:r>
        </a:p>
      </dsp:txBody>
      <dsp:txXfrm>
        <a:off x="118120" y="840825"/>
        <a:ext cx="1182743" cy="591371"/>
      </dsp:txXfrm>
    </dsp:sp>
    <dsp:sp modelId="{47240469-731B-411B-AD77-0C4012333635}">
      <dsp:nvSpPr>
        <dsp:cNvPr id="0" name=""/>
        <dsp:cNvSpPr/>
      </dsp:nvSpPr>
      <dsp:spPr>
        <a:xfrm>
          <a:off x="413806" y="1680573"/>
          <a:ext cx="1182743" cy="59137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de-DE" sz="1300" kern="1200"/>
            <a:t>Uni-Partite network (likes)</a:t>
          </a:r>
        </a:p>
      </dsp:txBody>
      <dsp:txXfrm>
        <a:off x="413806" y="1680573"/>
        <a:ext cx="1182743" cy="591371"/>
      </dsp:txXfrm>
    </dsp:sp>
    <dsp:sp modelId="{D955DBE8-4C0B-4639-99B4-7520138FBCAA}">
      <dsp:nvSpPr>
        <dsp:cNvPr id="0" name=""/>
        <dsp:cNvSpPr/>
      </dsp:nvSpPr>
      <dsp:spPr>
        <a:xfrm>
          <a:off x="413806" y="2520320"/>
          <a:ext cx="1182743" cy="59137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de-DE" sz="1300" kern="1200"/>
            <a:t>Uni-Partite network (dislikes)</a:t>
          </a:r>
        </a:p>
      </dsp:txBody>
      <dsp:txXfrm>
        <a:off x="413806" y="2520320"/>
        <a:ext cx="1182743" cy="591371"/>
      </dsp:txXfrm>
    </dsp:sp>
    <dsp:sp modelId="{27930BF7-837D-4978-AAB9-D58358237B68}">
      <dsp:nvSpPr>
        <dsp:cNvPr id="0" name=""/>
        <dsp:cNvSpPr/>
      </dsp:nvSpPr>
      <dsp:spPr>
        <a:xfrm>
          <a:off x="1549240" y="840825"/>
          <a:ext cx="1182743" cy="59137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de-DE" sz="1300" kern="1200"/>
            <a:t>Co-citation</a:t>
          </a:r>
        </a:p>
      </dsp:txBody>
      <dsp:txXfrm>
        <a:off x="1549240" y="840825"/>
        <a:ext cx="1182743" cy="591371"/>
      </dsp:txXfrm>
    </dsp:sp>
    <dsp:sp modelId="{5ED88E12-FBD8-4170-A867-18EE91A16A30}">
      <dsp:nvSpPr>
        <dsp:cNvPr id="0" name=""/>
        <dsp:cNvSpPr/>
      </dsp:nvSpPr>
      <dsp:spPr>
        <a:xfrm>
          <a:off x="1844925" y="1680573"/>
          <a:ext cx="1182743" cy="59137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de-DE" sz="1300" kern="1200"/>
            <a:t>Uni-Partite network (likes)</a:t>
          </a:r>
        </a:p>
      </dsp:txBody>
      <dsp:txXfrm>
        <a:off x="1844925" y="1680573"/>
        <a:ext cx="1182743" cy="591371"/>
      </dsp:txXfrm>
    </dsp:sp>
    <dsp:sp modelId="{F91D1447-15DE-4205-8E15-4ADFE2A172C4}">
      <dsp:nvSpPr>
        <dsp:cNvPr id="0" name=""/>
        <dsp:cNvSpPr/>
      </dsp:nvSpPr>
      <dsp:spPr>
        <a:xfrm>
          <a:off x="1844925" y="2520320"/>
          <a:ext cx="1182743" cy="59137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de-DE" sz="1300" kern="1200"/>
            <a:t>Uni-Partite network (dislikes)</a:t>
          </a:r>
        </a:p>
      </dsp:txBody>
      <dsp:txXfrm>
        <a:off x="1844925" y="2520320"/>
        <a:ext cx="1182743" cy="59137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8F858-08AF-40E7-8F2C-E5ADD48CA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2112</Words>
  <Characters>12040</Characters>
  <Application>Microsoft Office Word</Application>
  <DocSecurity>0</DocSecurity>
  <Lines>100</Lines>
  <Paragraphs>28</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
      <vt:lpstr/>
    </vt:vector>
  </TitlesOfParts>
  <Company>Krokoz™</Company>
  <LinksUpToDate>false</LinksUpToDate>
  <CharactersWithSpaces>14124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Böning</dc:creator>
  <cp:lastModifiedBy>Алексей Макеев</cp:lastModifiedBy>
  <cp:revision>5</cp:revision>
  <dcterms:created xsi:type="dcterms:W3CDTF">2019-12-30T22:00:00Z</dcterms:created>
  <dcterms:modified xsi:type="dcterms:W3CDTF">2019-12-30T22:08:00Z</dcterms:modified>
</cp:coreProperties>
</file>